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color w:val="auto"/>
          <w:kern w:val="2"/>
          <w:sz w:val="21"/>
          <w:szCs w:val="24"/>
          <w:lang w:val="en-US" w:eastAsia="zh-CN" w:bidi="ar-SA"/>
        </w:rPr>
      </w:pPr>
      <w:r>
        <w:rPr>
          <w:color w:val="auto"/>
          <w:sz w:val="72"/>
        </w:rPr>
        <mc:AlternateContent>
          <mc:Choice Requires="wps">
            <w:drawing>
              <wp:anchor distT="0" distB="0" distL="114300" distR="114300" simplePos="0" relativeHeight="251661312" behindDoc="0" locked="0" layoutInCell="1" allowOverlap="1">
                <wp:simplePos x="0" y="0"/>
                <wp:positionH relativeFrom="column">
                  <wp:posOffset>-452755</wp:posOffset>
                </wp:positionH>
                <wp:positionV relativeFrom="paragraph">
                  <wp:posOffset>-703580</wp:posOffset>
                </wp:positionV>
                <wp:extent cx="1609725" cy="1581150"/>
                <wp:effectExtent l="12700" t="12700" r="15875" b="25400"/>
                <wp:wrapNone/>
                <wp:docPr id="3" name="半闭框 3"/>
                <wp:cNvGraphicFramePr/>
                <a:graphic xmlns:a="http://schemas.openxmlformats.org/drawingml/2006/main">
                  <a:graphicData uri="http://schemas.microsoft.com/office/word/2010/wordprocessingShape">
                    <wps:wsp>
                      <wps:cNvSpPr/>
                      <wps:spPr>
                        <a:xfrm>
                          <a:off x="490220" y="420370"/>
                          <a:ext cx="1609725" cy="1581150"/>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style="position:absolute;left:0pt;margin-left:-35.65pt;margin-top:-55.4pt;height:124.5pt;width:126.75pt;z-index:251661312;v-text-anchor:middle;mso-width-relative:page;mso-height-relative:page;" fillcolor="#4F81BD [3204]" filled="t" stroked="t" coordsize="1609725,1581150" o:gfxdata="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DyU+Ew2QAAAAwB&#10;AAAPAAAAAAAAAAEAIAAAADgAAABkcnMvZG93bnJldi54bWxQSwECFAAUAAAACACHTuJAuRqs6HYC&#10;AADSBAAADgAAAAAAAAABACAAAAA+AQAAZHJzL2Uyb0RvYy54bWxQSwUGAAAAAAYABgBZAQAAJgYA&#10;AAAA&#10;" path="m0,0l1609725,0,1073155,527044,527044,527044,527044,1063461,0,1581150xe">
                <v:path o:connectlocs="1341440,263522;263522,1322305;0,790575;804862,0" o:connectangles="0,82,164,247"/>
                <v:fill on="t" focussize="0,0"/>
                <v:stroke weight="2pt" color="#385D8A [3204]" joinstyle="round"/>
                <v:imagedata o:title=""/>
                <o:lock v:ext="edit" aspectratio="f"/>
              </v:shape>
            </w:pict>
          </mc:Fallback>
        </mc:AlternateConten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r>
        <w:rPr>
          <w:color w:val="auto"/>
          <w:sz w:val="72"/>
        </w:rPr>
        <mc:AlternateContent>
          <mc:Choice Requires="wps">
            <w:drawing>
              <wp:anchor distT="0" distB="0" distL="114300" distR="114300" simplePos="0" relativeHeight="251659264" behindDoc="0" locked="0" layoutInCell="1" allowOverlap="1">
                <wp:simplePos x="0" y="0"/>
                <wp:positionH relativeFrom="column">
                  <wp:posOffset>1132205</wp:posOffset>
                </wp:positionH>
                <wp:positionV relativeFrom="paragraph">
                  <wp:posOffset>26670</wp:posOffset>
                </wp:positionV>
                <wp:extent cx="3513455" cy="1828800"/>
                <wp:effectExtent l="0" t="0" r="0" b="0"/>
                <wp:wrapSquare wrapText="bothSides"/>
                <wp:docPr id="1" name="文本框 1"/>
                <wp:cNvGraphicFramePr/>
                <a:graphic xmlns:a="http://schemas.openxmlformats.org/drawingml/2006/main">
                  <a:graphicData uri="http://schemas.microsoft.com/office/word/2010/wordprocessingShape">
                    <wps:wsp>
                      <wps:cNvSpPr txBox="true"/>
                      <wps:spPr>
                        <a:xfrm>
                          <a:off x="0" y="0"/>
                          <a:ext cx="35134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产业技术攻关</w:t>
                            </w:r>
                          </w:p>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企业技术难题</w:t>
                            </w:r>
                          </w:p>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需求汇编</w:t>
                            </w:r>
                          </w:p>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方正小标宋_GBK" w:hAnsi="方正小标宋_GBK" w:eastAsia="方正小标宋_GBK" w:cs="方正小标宋_GBK"/>
                                <w:b/>
                                <w:bCs/>
                                <w:color w:val="000000" w:themeColor="text1"/>
                                <w:spacing w:val="62"/>
                                <w:w w:val="100"/>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2025年</w:t>
                            </w: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wps:txbx>
                      <wps:bodyPr rot="0" spcFirstLastPara="0" vertOverflow="overflow" horzOverflow="overflow" vert="horz" wrap="square" lIns="91440" tIns="45720" rIns="91440" bIns="4572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89.15pt;margin-top:2.1pt;height:144pt;width:276.65pt;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xXTxPNUAAAAJAQAADwAAAAAAAAABACAAAAA4AAAAZHJzL2Rv&#10;d25yZXYueG1sUEsBAhQAFAAAAAgAh07iQJAUvY8nAgAAKwQAAA4AAAAAAAAAAQAgAAAAOgEAAGRy&#10;cy9lMm9Eb2MueG1sUEsFBgAAAAAGAAYAWQEAANMFAAAAAA==&#10;">
                <v:fill on="f" focussize="0,0"/>
                <v:stroke on="f" weight="0.5pt"/>
                <v:imagedata o:title=""/>
                <o:lock v:ext="edit" aspectratio="f"/>
                <v:textbox style="mso-fit-shape-to-text:t;">
                  <w:txbxContent>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产业技术攻关</w:t>
                      </w:r>
                    </w:p>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企业技术难题</w:t>
                      </w:r>
                    </w:p>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需求汇编</w:t>
                      </w:r>
                    </w:p>
                    <w:p>
                      <w:pPr>
                        <w:jc w:val="cente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方正小标宋_GBK" w:hAnsi="方正小标宋_GBK" w:eastAsia="方正小标宋_GBK" w:cs="方正小标宋_GBK"/>
                          <w:b/>
                          <w:bCs/>
                          <w:color w:val="000000" w:themeColor="text1"/>
                          <w:spacing w:val="62"/>
                          <w:w w:val="100"/>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2025年</w:t>
                      </w:r>
                      <w:r>
                        <w:rPr>
                          <w:rFonts w:hint="eastAsia" w:ascii="方正小标宋_GBK" w:hAnsi="方正小标宋_GBK" w:eastAsia="方正小标宋_GBK" w:cs="方正小标宋_GBK"/>
                          <w:b/>
                          <w:bCs/>
                          <w:color w:val="000000" w:themeColor="text1"/>
                          <w:spacing w:val="62"/>
                          <w:w w:val="100"/>
                          <w:sz w:val="72"/>
                          <w:szCs w:val="7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v:textbox>
                <w10:wrap type="square"/>
              </v:shape>
            </w:pict>
          </mc:Fallback>
        </mc:AlternateConten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right"/>
        <w:rPr>
          <w:rFonts w:hint="eastAsia"/>
          <w:color w:val="auto"/>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r>
        <w:rPr>
          <w:color w:val="auto"/>
          <w:sz w:val="72"/>
        </w:rPr>
        <mc:AlternateContent>
          <mc:Choice Requires="wps">
            <w:drawing>
              <wp:anchor distT="0" distB="0" distL="114300" distR="114300" simplePos="0" relativeHeight="251660288" behindDoc="0" locked="0" layoutInCell="1" allowOverlap="1">
                <wp:simplePos x="0" y="0"/>
                <wp:positionH relativeFrom="column">
                  <wp:posOffset>688975</wp:posOffset>
                </wp:positionH>
                <wp:positionV relativeFrom="paragraph">
                  <wp:posOffset>55245</wp:posOffset>
                </wp:positionV>
                <wp:extent cx="4267200" cy="809625"/>
                <wp:effectExtent l="0" t="0" r="0" b="9525"/>
                <wp:wrapNone/>
                <wp:docPr id="2" name="文本框 2"/>
                <wp:cNvGraphicFramePr/>
                <a:graphic xmlns:a="http://schemas.openxmlformats.org/drawingml/2006/main">
                  <a:graphicData uri="http://schemas.microsoft.com/office/word/2010/wordprocessingShape">
                    <wps:wsp>
                      <wps:cNvSpPr txBox="true"/>
                      <wps:spPr>
                        <a:xfrm>
                          <a:off x="1927860" y="7852410"/>
                          <a:ext cx="4267200" cy="809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细黑一_GBK" w:hAnsi="方正细黑一_GBK" w:eastAsia="方正细黑一_GBK" w:cs="方正细黑一_GBK"/>
                                <w:sz w:val="36"/>
                                <w:szCs w:val="44"/>
                                <w:lang w:eastAsia="zh-CN"/>
                              </w:rPr>
                            </w:pPr>
                            <w:r>
                              <w:rPr>
                                <w:rFonts w:hint="eastAsia" w:ascii="方正细黑一_GBK" w:hAnsi="方正细黑一_GBK" w:eastAsia="方正细黑一_GBK" w:cs="方正细黑一_GBK"/>
                                <w:sz w:val="36"/>
                                <w:szCs w:val="44"/>
                                <w:lang w:eastAsia="zh-CN"/>
                              </w:rPr>
                              <w:t>安徽省蚌埠市科技局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细黑一_GBK" w:hAnsi="方正细黑一_GBK" w:eastAsia="方正细黑一_GBK" w:cs="方正细黑一_GBK"/>
                                <w:sz w:val="36"/>
                                <w:szCs w:val="44"/>
                                <w:lang w:val="en-US" w:eastAsia="zh-CN"/>
                              </w:rPr>
                            </w:pPr>
                            <w:r>
                              <w:rPr>
                                <w:rFonts w:hint="eastAsia" w:ascii="方正细黑一_GBK" w:hAnsi="方正细黑一_GBK" w:eastAsia="方正细黑一_GBK" w:cs="方正细黑一_GBK"/>
                                <w:sz w:val="36"/>
                                <w:szCs w:val="44"/>
                                <w:lang w:val="en-US" w:eastAsia="zh-CN"/>
                              </w:rPr>
                              <w:t>2025年5月</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4.25pt;margin-top:4.35pt;height:63.75pt;width:336pt;z-index:251660288;mso-width-relative:page;mso-height-relative:page;" fillcolor="#FFFFFF [3201]" filled="t" stroked="f" coordsize="21600,21600" o:gfxdata="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u4vuM9MAAAAJ&#10;AQAADwAAAAAAAAABACAAAAA4AAAAZHJzL2Rvd25yZXYueG1sUEsBAhQAFAAAAAgAh07iQCmwXjVE&#10;AgAAXwQAAA4AAAAAAAAAAQAgAAAAOA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细黑一_GBK" w:hAnsi="方正细黑一_GBK" w:eastAsia="方正细黑一_GBK" w:cs="方正细黑一_GBK"/>
                          <w:sz w:val="36"/>
                          <w:szCs w:val="44"/>
                          <w:lang w:eastAsia="zh-CN"/>
                        </w:rPr>
                      </w:pPr>
                      <w:r>
                        <w:rPr>
                          <w:rFonts w:hint="eastAsia" w:ascii="方正细黑一_GBK" w:hAnsi="方正细黑一_GBK" w:eastAsia="方正细黑一_GBK" w:cs="方正细黑一_GBK"/>
                          <w:sz w:val="36"/>
                          <w:szCs w:val="44"/>
                          <w:lang w:eastAsia="zh-CN"/>
                        </w:rPr>
                        <w:t>安徽省蚌埠市科技局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细黑一_GBK" w:hAnsi="方正细黑一_GBK" w:eastAsia="方正细黑一_GBK" w:cs="方正细黑一_GBK"/>
                          <w:sz w:val="36"/>
                          <w:szCs w:val="44"/>
                          <w:lang w:val="en-US" w:eastAsia="zh-CN"/>
                        </w:rPr>
                      </w:pPr>
                      <w:r>
                        <w:rPr>
                          <w:rFonts w:hint="eastAsia" w:ascii="方正细黑一_GBK" w:hAnsi="方正细黑一_GBK" w:eastAsia="方正细黑一_GBK" w:cs="方正细黑一_GBK"/>
                          <w:sz w:val="36"/>
                          <w:szCs w:val="44"/>
                          <w:lang w:val="en-US" w:eastAsia="zh-CN"/>
                        </w:rPr>
                        <w:t>2025年5月</w:t>
                      </w:r>
                    </w:p>
                  </w:txbxContent>
                </v:textbox>
              </v:shape>
            </w:pict>
          </mc:Fallback>
        </mc:AlternateContent>
      </w: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r>
        <w:rPr>
          <w:color w:val="auto"/>
          <w:sz w:val="72"/>
        </w:rPr>
        <mc:AlternateContent>
          <mc:Choice Requires="wps">
            <w:drawing>
              <wp:anchor distT="0" distB="0" distL="114300" distR="114300" simplePos="0" relativeHeight="251662336" behindDoc="0" locked="0" layoutInCell="1" allowOverlap="1">
                <wp:simplePos x="0" y="0"/>
                <wp:positionH relativeFrom="column">
                  <wp:posOffset>4071620</wp:posOffset>
                </wp:positionH>
                <wp:positionV relativeFrom="paragraph">
                  <wp:posOffset>28575</wp:posOffset>
                </wp:positionV>
                <wp:extent cx="1609725" cy="1581150"/>
                <wp:effectExtent l="12700" t="12700" r="15875" b="25400"/>
                <wp:wrapNone/>
                <wp:docPr id="4" name="半闭框 4"/>
                <wp:cNvGraphicFramePr/>
                <a:graphic xmlns:a="http://schemas.openxmlformats.org/drawingml/2006/main">
                  <a:graphicData uri="http://schemas.microsoft.com/office/word/2010/wordprocessingShape">
                    <wps:wsp>
                      <wps:cNvSpPr/>
                      <wps:spPr>
                        <a:xfrm rot="10800000">
                          <a:off x="0" y="0"/>
                          <a:ext cx="1609725" cy="1581150"/>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style="position:absolute;left:0pt;margin-left:320.6pt;margin-top:2.25pt;height:124.5pt;width:126.75pt;rotation:11796480f;z-index:251662336;v-text-anchor:middle;mso-width-relative:page;mso-height-relative:page;" fillcolor="#4F81BD [3204]" filled="t" stroked="t" coordsize="1609725,1581150" o:gfxdata="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AOmj1b2AAAAAkBAAAP&#10;AAAAAAAAAAEAIAAAADgAAABkcnMvZG93bnJldi54bWxQSwECFAAUAAAACACHTuJAWMDU33QCAADX&#10;BAAADgAAAAAAAAABACAAAAA9AQAAZHJzL2Uyb0RvYy54bWxQSwUGAAAAAAYABgBZAQAAIwYAAAAA&#10;" path="m0,0l1609725,0,1073155,527044,527044,527044,527044,1063461,0,1581150xe">
                <v:path o:connectlocs="1341440,263522;263522,1322305;0,790575;804862,0" o:connectangles="0,82,164,247"/>
                <v:fill on="t" focussize="0,0"/>
                <v:stroke weight="2pt" color="#385D8A [3204]" joinstyle="round"/>
                <v:imagedata o:title=""/>
                <o:lock v:ext="edit" aspectratio="f"/>
              </v:shape>
            </w:pict>
          </mc:Fallback>
        </mc:AlternateContent>
      </w: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0" w:beforeLines="100"/>
        <w:jc w:val="center"/>
        <w:textAlignment w:val="baseline"/>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前    言</w:t>
      </w:r>
    </w:p>
    <w:p>
      <w:pPr>
        <w:bidi w:val="0"/>
        <w:ind w:firstLine="420" w:firstLineChars="200"/>
        <w:jc w:val="both"/>
        <w:rPr>
          <w:rFonts w:hint="eastAsia"/>
          <w:color w:val="auto"/>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720" w:lineRule="exact"/>
        <w:ind w:firstLine="720" w:firstLineChars="200"/>
        <w:jc w:val="both"/>
        <w:textAlignment w:val="baseline"/>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 w:val="36"/>
          <w:szCs w:val="36"/>
          <w:lang w:val="en-US" w:eastAsia="zh-CN"/>
        </w:rPr>
        <w:t>为促进企业为主体的产学研交流与合作,有效地与高校、科研院所进行对接，提高项目洽谈成功率，今年以来我们围绕重点产业领域广泛征集企业技术攻关项目及难题需求，遴选56项编印了《蚌埠市产业技术攻关、企业技术难题需求汇编》。</w:t>
      </w:r>
    </w:p>
    <w:p>
      <w:pPr>
        <w:keepNext w:val="0"/>
        <w:keepLines w:val="0"/>
        <w:pageBreakBefore w:val="0"/>
        <w:widowControl/>
        <w:kinsoku/>
        <w:wordWrap/>
        <w:overflowPunct w:val="0"/>
        <w:topLinePunct w:val="0"/>
        <w:autoSpaceDE w:val="0"/>
        <w:autoSpaceDN w:val="0"/>
        <w:bidi w:val="0"/>
        <w:adjustRightInd w:val="0"/>
        <w:snapToGrid w:val="0"/>
        <w:spacing w:line="720" w:lineRule="exact"/>
        <w:ind w:firstLine="720" w:firstLineChars="200"/>
        <w:jc w:val="both"/>
        <w:textAlignment w:val="baseline"/>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 w:val="36"/>
          <w:szCs w:val="36"/>
          <w:lang w:val="en-US" w:eastAsia="zh-CN"/>
        </w:rPr>
        <w:t>请有意向合作的高校、科研院所专家教授与我们联系。我们将全力做好协调工作，对于初步达成技术协议和签订技术合同的项目，将在以后的项目立项、成果评奖、资金支持等方面给予重点倾斜和扶持。</w:t>
      </w:r>
    </w:p>
    <w:p>
      <w:pPr>
        <w:bidi w:val="0"/>
        <w:jc w:val="both"/>
        <w:rPr>
          <w:rFonts w:hint="eastAsia" w:asciiTheme="minorEastAsia" w:hAnsiTheme="minorEastAsia" w:eastAsiaTheme="minorEastAsia" w:cstheme="minorEastAsia"/>
          <w:color w:val="auto"/>
          <w:sz w:val="32"/>
          <w:szCs w:val="32"/>
          <w:lang w:val="en-US" w:eastAsia="zh-CN"/>
        </w:rPr>
      </w:pPr>
    </w:p>
    <w:p>
      <w:pPr>
        <w:bidi w:val="0"/>
        <w:ind w:firstLine="640" w:firstLineChars="200"/>
        <w:jc w:val="both"/>
        <w:rPr>
          <w:rFonts w:hint="eastAsia" w:asciiTheme="minorEastAsia" w:hAnsiTheme="minorEastAsia" w:eastAsiaTheme="minorEastAsia" w:cstheme="minorEastAsia"/>
          <w:color w:val="auto"/>
          <w:sz w:val="32"/>
          <w:szCs w:val="32"/>
          <w:lang w:val="en-US" w:eastAsia="zh-CN"/>
        </w:rPr>
      </w:pPr>
    </w:p>
    <w:p>
      <w:pPr>
        <w:bidi w:val="0"/>
        <w:ind w:firstLine="640" w:firstLineChars="200"/>
        <w:jc w:val="both"/>
        <w:rPr>
          <w:rFonts w:hint="eastAsia" w:asciiTheme="minorEastAsia" w:hAnsiTheme="minorEastAsia" w:eastAsiaTheme="minorEastAsia" w:cstheme="minorEastAsia"/>
          <w:color w:val="auto"/>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720" w:lineRule="exact"/>
        <w:ind w:firstLine="720" w:firstLineChars="200"/>
        <w:jc w:val="both"/>
        <w:textAlignment w:val="baseline"/>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 xml:space="preserve">联系人:王婵娟、燕飞   </w:t>
      </w:r>
    </w:p>
    <w:p>
      <w:pPr>
        <w:keepNext w:val="0"/>
        <w:keepLines w:val="0"/>
        <w:pageBreakBefore w:val="0"/>
        <w:widowControl/>
        <w:kinsoku/>
        <w:wordWrap/>
        <w:overflowPunct w:val="0"/>
        <w:topLinePunct w:val="0"/>
        <w:autoSpaceDE w:val="0"/>
        <w:autoSpaceDN w:val="0"/>
        <w:bidi w:val="0"/>
        <w:adjustRightInd w:val="0"/>
        <w:snapToGrid w:val="0"/>
        <w:spacing w:line="720" w:lineRule="exact"/>
        <w:ind w:firstLine="720" w:firstLineChars="200"/>
        <w:jc w:val="both"/>
        <w:textAlignment w:val="baseline"/>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联系电话:16605529309、15708926973</w:t>
      </w:r>
    </w:p>
    <w:p>
      <w:pPr>
        <w:bidi w:val="0"/>
        <w:jc w:val="both"/>
        <w:rPr>
          <w:rFonts w:hint="eastAsia"/>
          <w:color w:val="auto"/>
          <w:sz w:val="32"/>
          <w:szCs w:val="32"/>
          <w:lang w:val="en-US" w:eastAsia="zh-CN"/>
        </w:rPr>
      </w:pPr>
    </w:p>
    <w:p>
      <w:pPr>
        <w:bidi w:val="0"/>
        <w:jc w:val="both"/>
        <w:rPr>
          <w:rFonts w:hint="eastAsia"/>
          <w:color w:val="auto"/>
          <w:sz w:val="32"/>
          <w:szCs w:val="32"/>
          <w:lang w:val="en-US" w:eastAsia="zh-CN"/>
        </w:rPr>
      </w:pPr>
    </w:p>
    <w:p>
      <w:pPr>
        <w:bidi w:val="0"/>
        <w:jc w:val="both"/>
        <w:rPr>
          <w:rFonts w:hint="eastAsia"/>
          <w:color w:val="auto"/>
          <w:sz w:val="32"/>
          <w:szCs w:val="32"/>
          <w:lang w:val="en-US" w:eastAsia="zh-CN"/>
        </w:rPr>
      </w:pPr>
    </w:p>
    <w:p>
      <w:pPr>
        <w:rPr>
          <w:rFonts w:hint="eastAsia"/>
          <w:color w:val="auto"/>
          <w:sz w:val="32"/>
          <w:szCs w:val="32"/>
          <w:lang w:val="en-US" w:eastAsia="zh-CN"/>
        </w:rPr>
      </w:pPr>
      <w:r>
        <w:rPr>
          <w:rFonts w:hint="eastAsia"/>
          <w:color w:val="auto"/>
          <w:sz w:val="32"/>
          <w:szCs w:val="32"/>
          <w:lang w:val="en-US" w:eastAsia="zh-CN"/>
        </w:rPr>
        <w:br w:type="page"/>
      </w:r>
    </w:p>
    <w:p>
      <w:pPr>
        <w:bidi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目    录</w:t>
      </w:r>
    </w:p>
    <w:p>
      <w:pPr>
        <w:bidi w:val="0"/>
        <w:jc w:val="both"/>
        <w:rPr>
          <w:rFonts w:hint="eastAsia"/>
          <w:color w:val="auto"/>
          <w:sz w:val="32"/>
          <w:szCs w:val="32"/>
          <w:lang w:val="en-US" w:eastAsia="zh-CN"/>
        </w:rPr>
      </w:pPr>
    </w:p>
    <w:sdt>
      <w:sdtPr>
        <w:rPr>
          <w:rFonts w:ascii="宋体" w:hAnsi="宋体" w:eastAsia="宋体" w:cs="Arial"/>
          <w:snapToGrid w:val="0"/>
          <w:color w:val="auto"/>
          <w:kern w:val="0"/>
          <w:sz w:val="21"/>
          <w:szCs w:val="21"/>
          <w:lang w:val="en-US" w:eastAsia="en-US" w:bidi="ar-SA"/>
        </w:rPr>
        <w:id w:val="147457137"/>
        <w15:color w:val="DBDBDB"/>
        <w:docPartObj>
          <w:docPartGallery w:val="Table of Contents"/>
          <w:docPartUnique/>
        </w:docPartObj>
      </w:sdtPr>
      <w:sdtEndPr>
        <w:rPr>
          <w:rFonts w:hint="eastAsia" w:ascii="方正小标宋_GBK" w:hAnsi="方正小标宋_GBK" w:eastAsia="方正小标宋_GBK" w:cs="方正小标宋_GBK"/>
          <w:bCs w:val="0"/>
          <w:snapToGrid w:val="0"/>
          <w:color w:val="auto"/>
          <w:spacing w:val="-23"/>
          <w:w w:val="95"/>
          <w:kern w:val="0"/>
          <w:sz w:val="21"/>
          <w:szCs w:val="44"/>
          <w:lang w:val="en-US" w:eastAsia="zh-CN" w:bidi="ar-SA"/>
        </w:rPr>
      </w:sdtEndPr>
      <w:sdtContent>
        <w:p>
          <w:pPr>
            <w:spacing w:before="0" w:beforeLines="0" w:after="0" w:afterLines="0" w:line="240" w:lineRule="auto"/>
            <w:ind w:left="0" w:leftChars="0" w:right="0" w:rightChars="0" w:firstLine="0" w:firstLineChars="0"/>
            <w:jc w:val="center"/>
            <w:rPr>
              <w:color w:val="auto"/>
            </w:rPr>
          </w:pPr>
          <w:bookmarkStart w:id="0" w:name="_Toc1160673391_WPSOffice_Level1"/>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eastAsia" w:ascii="方正小标宋_GBK" w:hAnsi="方正小标宋_GBK" w:eastAsia="方正小标宋_GBK" w:cs="方正小标宋_GBK"/>
              <w:b w:val="0"/>
              <w:bCs w:val="0"/>
              <w:color w:val="auto"/>
              <w:spacing w:val="-23"/>
              <w:w w:val="95"/>
              <w:sz w:val="44"/>
              <w:szCs w:val="44"/>
              <w:lang w:eastAsia="zh-CN"/>
            </w:rPr>
            <w:fldChar w:fldCharType="begin"/>
          </w:r>
          <w:r>
            <w:rPr>
              <w:rFonts w:hint="eastAsia" w:ascii="方正小标宋_GBK" w:hAnsi="方正小标宋_GBK" w:eastAsia="方正小标宋_GBK" w:cs="方正小标宋_GBK"/>
              <w:b w:val="0"/>
              <w:bCs w:val="0"/>
              <w:color w:val="auto"/>
              <w:spacing w:val="-23"/>
              <w:w w:val="95"/>
              <w:sz w:val="44"/>
              <w:szCs w:val="44"/>
              <w:lang w:eastAsia="zh-CN"/>
            </w:rPr>
            <w:instrText xml:space="preserve">TOC \o "1-1" \h \u </w:instrText>
          </w:r>
          <w:r>
            <w:rPr>
              <w:rFonts w:hint="eastAsia" w:ascii="方正小标宋_GBK" w:hAnsi="方正小标宋_GBK" w:eastAsia="方正小标宋_GBK" w:cs="方正小标宋_GBK"/>
              <w:b w:val="0"/>
              <w:bCs w:val="0"/>
              <w:color w:val="auto"/>
              <w:spacing w:val="-23"/>
              <w:w w:val="95"/>
              <w:sz w:val="44"/>
              <w:szCs w:val="44"/>
              <w:lang w:eastAsia="zh-CN"/>
            </w:rPr>
            <w:fldChar w:fldCharType="separate"/>
          </w:r>
          <w:r>
            <w:rPr>
              <w:rFonts w:hint="default" w:ascii="Times New Roman" w:hAnsi="Times New Roman" w:eastAsia="方正小标宋_GBK" w:cs="Times New Roman"/>
              <w:bCs w:val="0"/>
              <w:color w:val="auto"/>
              <w:spacing w:val="0"/>
              <w:w w:val="100"/>
              <w:sz w:val="32"/>
              <w:szCs w:val="32"/>
              <w:lang w:eastAsia="zh-CN"/>
            </w:rPr>
            <w:fldChar w:fldCharType="begin"/>
          </w:r>
          <w:r>
            <w:rPr>
              <w:rFonts w:hint="default" w:ascii="Times New Roman" w:hAnsi="Times New Roman" w:eastAsia="方正小标宋_GBK" w:cs="Times New Roman"/>
              <w:bCs w:val="0"/>
              <w:color w:val="auto"/>
              <w:spacing w:val="0"/>
              <w:w w:val="100"/>
              <w:sz w:val="32"/>
              <w:szCs w:val="32"/>
              <w:lang w:eastAsia="zh-CN"/>
            </w:rPr>
            <w:instrText xml:space="preserve"> HYPERLINK \l _Toc22146 </w:instrText>
          </w:r>
          <w:r>
            <w:rPr>
              <w:rFonts w:hint="default" w:ascii="Times New Roman" w:hAnsi="Times New Roman" w:eastAsia="方正小标宋_GBK" w:cs="Times New Roman"/>
              <w:bCs w:val="0"/>
              <w:color w:val="auto"/>
              <w:spacing w:val="0"/>
              <w:w w:val="100"/>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eastAsia="zh-CN"/>
            </w:rPr>
            <w:t>1. 硅胶顺应性囊体粘接、老化、体内形状变化技术</w:t>
          </w:r>
          <w:r>
            <w:rPr>
              <w:rFonts w:hint="default" w:ascii="Times New Roman" w:hAnsi="Times New Roman" w:eastAsia="方正小标宋_GBK" w:cs="Times New Roman"/>
              <w:bCs w:val="0"/>
              <w:color w:val="auto"/>
              <w:spacing w:val="0"/>
              <w:w w:val="100"/>
              <w:sz w:val="32"/>
              <w:szCs w:val="32"/>
              <w:lang w:eastAsia="zh-CN"/>
            </w:rPr>
            <w:tab/>
          </w:r>
          <w:r>
            <w:rPr>
              <w:rFonts w:hint="default" w:ascii="Times New Roman" w:hAnsi="Times New Roman" w:eastAsia="方正小标宋_GBK" w:cs="Times New Roman"/>
              <w:bCs w:val="0"/>
              <w:color w:val="auto"/>
              <w:spacing w:val="0"/>
              <w:w w:val="100"/>
              <w:sz w:val="32"/>
              <w:szCs w:val="32"/>
              <w:lang w:eastAsia="zh-CN"/>
            </w:rPr>
            <w:fldChar w:fldCharType="begin"/>
          </w:r>
          <w:r>
            <w:rPr>
              <w:rFonts w:hint="default" w:ascii="Times New Roman" w:hAnsi="Times New Roman" w:eastAsia="方正小标宋_GBK" w:cs="Times New Roman"/>
              <w:bCs w:val="0"/>
              <w:color w:val="auto"/>
              <w:spacing w:val="0"/>
              <w:w w:val="100"/>
              <w:sz w:val="32"/>
              <w:szCs w:val="32"/>
              <w:lang w:eastAsia="zh-CN"/>
            </w:rPr>
            <w:instrText xml:space="preserve"> PAGEREF _Toc22146 \h </w:instrText>
          </w:r>
          <w:r>
            <w:rPr>
              <w:rFonts w:hint="default" w:ascii="Times New Roman" w:hAnsi="Times New Roman" w:eastAsia="方正小标宋_GBK" w:cs="Times New Roman"/>
              <w:bCs w:val="0"/>
              <w:color w:val="auto"/>
              <w:spacing w:val="0"/>
              <w:w w:val="100"/>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eastAsia="zh-CN"/>
            </w:rPr>
            <w:t>1</w:t>
          </w:r>
          <w:r>
            <w:rPr>
              <w:rFonts w:hint="default" w:ascii="Times New Roman" w:hAnsi="Times New Roman" w:eastAsia="方正小标宋_GBK" w:cs="Times New Roman"/>
              <w:bCs w:val="0"/>
              <w:color w:val="auto"/>
              <w:spacing w:val="0"/>
              <w:w w:val="100"/>
              <w:sz w:val="32"/>
              <w:szCs w:val="32"/>
              <w:lang w:eastAsia="zh-CN"/>
            </w:rPr>
            <w:fldChar w:fldCharType="end"/>
          </w:r>
          <w:r>
            <w:rPr>
              <w:rFonts w:hint="default" w:ascii="Times New Roman" w:hAnsi="Times New Roman" w:eastAsia="方正小标宋_GBK" w:cs="Times New Roman"/>
              <w:bCs w:val="0"/>
              <w:color w:val="auto"/>
              <w:spacing w:val="0"/>
              <w:w w:val="100"/>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_Toc24120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eastAsia="zh-CN"/>
            </w:rPr>
            <w:t>2. 玻璃切割刀轮材质选取的研究</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_Toc24120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_Toc7493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w:t>
          </w:r>
          <w:r>
            <w:rPr>
              <w:rFonts w:hint="default" w:ascii="Times New Roman" w:hAnsi="Times New Roman" w:eastAsia="方正小标宋_GBK" w:cs="Times New Roman"/>
              <w:bCs w:val="0"/>
              <w:color w:val="auto"/>
              <w:spacing w:val="0"/>
              <w:w w:val="100"/>
              <w:sz w:val="32"/>
              <w:szCs w:val="32"/>
              <w:lang w:eastAsia="zh-CN"/>
            </w:rPr>
            <w:t>. 液化石油气钢瓶检验信息录入的自动化升级</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_Toc7493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_Toc20285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w:t>
          </w:r>
          <w:r>
            <w:rPr>
              <w:rFonts w:hint="default" w:ascii="Times New Roman" w:hAnsi="Times New Roman" w:eastAsia="方正小标宋_GBK" w:cs="Times New Roman"/>
              <w:bCs w:val="0"/>
              <w:color w:val="auto"/>
              <w:spacing w:val="0"/>
              <w:w w:val="100"/>
              <w:sz w:val="32"/>
              <w:szCs w:val="32"/>
              <w:lang w:eastAsia="zh-CN"/>
            </w:rPr>
            <w:t>电池管理系统和电机驱动控制整合改进</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_Toc20285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_Toc22252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w:t>
          </w:r>
          <w:r>
            <w:rPr>
              <w:rFonts w:hint="default" w:ascii="Times New Roman" w:hAnsi="Times New Roman" w:eastAsia="方正小标宋_GBK" w:cs="Times New Roman"/>
              <w:bCs w:val="0"/>
              <w:color w:val="auto"/>
              <w:spacing w:val="0"/>
              <w:w w:val="100"/>
              <w:sz w:val="32"/>
              <w:szCs w:val="32"/>
              <w:lang w:eastAsia="zh-CN"/>
            </w:rPr>
            <w:t>. 断路器零部件自动化装配</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_Toc22252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5</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_Toc26187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6</w:t>
          </w:r>
          <w:r>
            <w:rPr>
              <w:rFonts w:hint="default" w:ascii="Times New Roman" w:hAnsi="Times New Roman" w:eastAsia="方正小标宋_GBK" w:cs="Times New Roman"/>
              <w:bCs w:val="0"/>
              <w:color w:val="auto"/>
              <w:spacing w:val="0"/>
              <w:w w:val="100"/>
              <w:sz w:val="32"/>
              <w:szCs w:val="32"/>
              <w:lang w:eastAsia="zh-CN"/>
            </w:rPr>
            <w:t>. 污染气体的综合整治</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_Toc26187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_Toc1877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7</w:t>
          </w:r>
          <w:r>
            <w:rPr>
              <w:rFonts w:hint="default" w:ascii="Times New Roman" w:hAnsi="Times New Roman" w:eastAsia="方正小标宋_GBK" w:cs="Times New Roman"/>
              <w:bCs w:val="0"/>
              <w:color w:val="auto"/>
              <w:spacing w:val="0"/>
              <w:w w:val="100"/>
              <w:sz w:val="32"/>
              <w:szCs w:val="32"/>
              <w:lang w:eastAsia="zh-CN"/>
            </w:rPr>
            <w:t>. 益生菌常温保存技术开发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_Toc1877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7</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_Toc12148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8</w:t>
          </w:r>
          <w:r>
            <w:rPr>
              <w:rFonts w:hint="default" w:ascii="Times New Roman" w:hAnsi="Times New Roman" w:eastAsia="方正小标宋_GBK" w:cs="Times New Roman"/>
              <w:bCs w:val="0"/>
              <w:color w:val="auto"/>
              <w:spacing w:val="0"/>
              <w:w w:val="100"/>
              <w:sz w:val="32"/>
              <w:szCs w:val="32"/>
              <w:lang w:eastAsia="zh-CN"/>
            </w:rPr>
            <w:t>. 包装袋生产线的检测技术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_Toc12148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8</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_Toc27472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snapToGrid w:val="0"/>
              <w:color w:val="auto"/>
              <w:spacing w:val="0"/>
              <w:w w:val="100"/>
              <w:kern w:val="0"/>
              <w:sz w:val="32"/>
              <w:szCs w:val="32"/>
              <w:lang w:val="en-US" w:eastAsia="zh-CN" w:bidi="ar-SA"/>
            </w:rPr>
            <w:t>9.</w:t>
          </w:r>
          <w:r>
            <w:rPr>
              <w:rFonts w:hint="default" w:ascii="Times New Roman" w:hAnsi="Times New Roman" w:eastAsia="方正小标宋_GBK" w:cs="Times New Roman"/>
              <w:bCs w:val="0"/>
              <w:color w:val="auto"/>
              <w:spacing w:val="0"/>
              <w:w w:val="100"/>
              <w:sz w:val="32"/>
              <w:szCs w:val="32"/>
              <w:lang w:val="en-US" w:eastAsia="zh-CN"/>
            </w:rPr>
            <w:t>MRAM感存算一体芯片设计与集成技术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_Toc27472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9</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_Toc22847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10. 叉车齿轮及多种类齿轮的研发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_Toc22847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11</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_Toc12379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11. 液驱压缩机的密封研发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_Toc12379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12</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_Toc30720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12. 合金前端材料研发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_Toc30720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13</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_Toc27418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13. 肥料研发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_Toc27418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14</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_Toc24798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14. 六维力传感器研发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_Toc24798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15</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_Toc19145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15. 微生物有机肥料研发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_Toc19145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16</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_Toc16918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16. 3-甲基吡啶、3-氰基吡啶的合成技术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_Toc16918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17</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_Toc14580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17. 硅微粉研发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_Toc14580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18</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_Toc2617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18. 生防卵菌寡雄腐霉作用机理研究与高效利用</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_Toc2617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19</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_Toc20538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snapToGrid w:val="0"/>
              <w:color w:val="auto"/>
              <w:spacing w:val="0"/>
              <w:w w:val="100"/>
              <w:kern w:val="0"/>
              <w:sz w:val="32"/>
              <w:szCs w:val="32"/>
              <w:lang w:val="en-US" w:eastAsia="zh-CN" w:bidi="ar-SA"/>
            </w:rPr>
            <w:t>19.</w:t>
          </w:r>
          <w:r>
            <w:rPr>
              <w:rFonts w:hint="default" w:ascii="Times New Roman" w:hAnsi="Times New Roman" w:eastAsia="方正小标宋_GBK" w:cs="Times New Roman"/>
              <w:bCs w:val="0"/>
              <w:color w:val="auto"/>
              <w:spacing w:val="0"/>
              <w:w w:val="100"/>
              <w:sz w:val="32"/>
              <w:szCs w:val="32"/>
              <w:lang w:val="en-US" w:eastAsia="zh-CN"/>
            </w:rPr>
            <w:t>基于集成无源器件与声波器件的异构集成混合滤波器设计</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_Toc20538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20</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_Toc32377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snapToGrid w:val="0"/>
              <w:color w:val="auto"/>
              <w:spacing w:val="0"/>
              <w:w w:val="100"/>
              <w:kern w:val="0"/>
              <w:sz w:val="32"/>
              <w:szCs w:val="32"/>
              <w:lang w:val="en-US" w:eastAsia="zh-CN" w:bidi="ar-SA"/>
            </w:rPr>
            <w:t>20.</w:t>
          </w:r>
          <w:r>
            <w:rPr>
              <w:rFonts w:hint="default" w:ascii="Times New Roman" w:hAnsi="Times New Roman" w:eastAsia="方正小标宋_GBK" w:cs="Times New Roman"/>
              <w:bCs w:val="0"/>
              <w:color w:val="auto"/>
              <w:spacing w:val="0"/>
              <w:w w:val="100"/>
              <w:sz w:val="32"/>
              <w:szCs w:val="32"/>
              <w:lang w:val="en-US" w:eastAsia="zh-CN"/>
            </w:rPr>
            <w:t>室内自主移动机器人高稳定高精度定位导航和群体控制技术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_Toc32377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22</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_Toc10730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21.汽车线束智能柔性技术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_Toc10730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23</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_Toc8256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22.陶瓷与不锈钢焊接技术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_Toc8256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24</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_Toc16819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23.轮胎内壁缺陷检测需求</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_Toc16819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25</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_Toc17576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24.基于衬底转移的氮化镓器件异质集成研究</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_Toc17576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26</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_Toc26571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25.用于6G的滤波与功放单片集成电路研究</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_Toc26571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28</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_Toc5263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26.轴承缺陷的视觉检测算法优化</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_Toc5263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29</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_Toc15657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27.软件自动化、整台压铸机的软件升级</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_Toc15657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31</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_Toc8789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snapToGrid w:val="0"/>
              <w:color w:val="auto"/>
              <w:spacing w:val="0"/>
              <w:w w:val="100"/>
              <w:kern w:val="0"/>
              <w:sz w:val="32"/>
              <w:szCs w:val="32"/>
              <w:lang w:val="en-US" w:eastAsia="zh-CN" w:bidi="ar-SA"/>
            </w:rPr>
            <w:t>28.</w:t>
          </w:r>
          <w:r>
            <w:rPr>
              <w:rFonts w:hint="default" w:ascii="Times New Roman" w:hAnsi="Times New Roman" w:eastAsia="方正小标宋_GBK" w:cs="Times New Roman"/>
              <w:bCs w:val="0"/>
              <w:color w:val="auto"/>
              <w:spacing w:val="0"/>
              <w:w w:val="100"/>
              <w:sz w:val="32"/>
              <w:szCs w:val="32"/>
              <w:lang w:val="en-US" w:eastAsia="zh-CN"/>
            </w:rPr>
            <w:t>智能家电研发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_Toc8789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33</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_Toc21202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29.智能网联汽车数据处理模块关键技术研术研发与产业化</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_Toc21202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34</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_Toc27275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30.绿色高效硝酸钾抗结剂研发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_Toc27275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35</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_Toc3140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31.六维力传感器解耦技术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_Toc3140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36</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_Toc32538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32.热压导光板网点微结构/导光板网点发光效率提升</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_Toc32538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37</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_Toc9861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33.轮胎出油问题</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_Toc9861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38</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_Toc22702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34.单晶金刚石异质外延</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_Toc22702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39</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_Toc4195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35.甲苯氧化合成甲酚技术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_Toc4195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40</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_Toc26728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36.皖北地区玉米病虫害综合防治与示范</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_Toc26728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41</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_Toc26078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37.压缩机内部振动薄膜材料</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_Toc26078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42</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_Toc5151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38.设备流体仿真</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_Toc5151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43</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_Toc12256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39.有机纤维土设备研发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_Toc12256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45</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_Toc22976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40.毛细玻璃管裁切绣珠项目</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_Toc22976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47</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_Toc21161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41.手机屏幕R角磨边</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_Toc21161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49</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_Toc31366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42.预灌封注射器用中硼硅玻璃管的生产</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_Toc31366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51</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_Toc10389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43.金属危废物中矿物油的回收和再利用</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_Toc10389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53</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_Toc21797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44.富集微量元素益生酵母菌菌种技术开发及应用剂型的研究</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_Toc21797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54</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_Toc29741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45.利用基因编辑技术创制小麦和水稻新种质，选育稻麦新品种，配套智慧种植技术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_Toc29741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55</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_Toc3614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46.电池铝箔材配方技术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_Toc3614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56</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_Toc27551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47.涂炭工序碳浆料配方技术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_Toc27551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58</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_Toc24529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48.新型电池集流体材料</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_Toc24529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60</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_Toc28942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49.相干光模块产品研发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_Toc28942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61</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_Toc30732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50.新型显示及新能源前沿方案及技术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_Toc30732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62</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_Toc26209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51.生物质润滑油的开发和汽车领域中应用</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_Toc26209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63</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_Toc14119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52.LED光电玻璃产品生产研发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_Toc14119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64</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_Toc16498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53.研发中小企业梯度培育管理服务系统</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_Toc16498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65</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_Toc1263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54.玻璃熔炉氮氧化合物浓度中红外在线式光谱检测终端</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_Toc1263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66</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32"/>
              <w:szCs w:val="32"/>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_Toc23756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55.环氧氯丙烷手性拆分催化剂的合成</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_Toc23756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67</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pStyle w:val="4"/>
            <w:keepNext w:val="0"/>
            <w:keepLines w:val="0"/>
            <w:pageBreakBefore w:val="0"/>
            <w:widowControl/>
            <w:tabs>
              <w:tab w:val="right" w:leader="dot" w:pos="9184"/>
            </w:tabs>
            <w:kinsoku w:val="0"/>
            <w:wordWrap/>
            <w:overflowPunct/>
            <w:topLinePunct w:val="0"/>
            <w:autoSpaceDE w:val="0"/>
            <w:autoSpaceDN w:val="0"/>
            <w:bidi w:val="0"/>
            <w:adjustRightInd w:val="0"/>
            <w:snapToGrid w:val="0"/>
            <w:spacing w:line="560" w:lineRule="exact"/>
            <w:textAlignment w:val="baseline"/>
            <w:rPr>
              <w:color w:val="auto"/>
            </w:rPr>
          </w:pPr>
          <w:r>
            <w:rPr>
              <w:rFonts w:hint="default" w:ascii="Times New Roman" w:hAnsi="Times New Roman" w:eastAsia="方正小标宋_GBK" w:cs="Times New Roman"/>
              <w:bCs w:val="0"/>
              <w:color w:val="auto"/>
              <w:spacing w:val="-23"/>
              <w:w w:val="95"/>
              <w:sz w:val="32"/>
              <w:szCs w:val="32"/>
              <w:lang w:eastAsia="zh-CN"/>
            </w:rPr>
            <w:fldChar w:fldCharType="begin"/>
          </w:r>
          <w:r>
            <w:rPr>
              <w:rFonts w:hint="default" w:ascii="Times New Roman" w:hAnsi="Times New Roman" w:eastAsia="方正小标宋_GBK" w:cs="Times New Roman"/>
              <w:bCs w:val="0"/>
              <w:color w:val="auto"/>
              <w:spacing w:val="-23"/>
              <w:w w:val="95"/>
              <w:sz w:val="32"/>
              <w:szCs w:val="32"/>
              <w:lang w:eastAsia="zh-CN"/>
            </w:rPr>
            <w:instrText xml:space="preserve"> HYPERLINK \l _Toc20969 </w:instrText>
          </w:r>
          <w:r>
            <w:rPr>
              <w:rFonts w:hint="default" w:ascii="Times New Roman" w:hAnsi="Times New Roman" w:eastAsia="方正小标宋_GBK" w:cs="Times New Roman"/>
              <w:bCs w:val="0"/>
              <w:color w:val="auto"/>
              <w:spacing w:val="-23"/>
              <w:w w:val="95"/>
              <w:sz w:val="32"/>
              <w:szCs w:val="32"/>
              <w:lang w:eastAsia="zh-CN"/>
            </w:rPr>
            <w:fldChar w:fldCharType="separate"/>
          </w:r>
          <w:r>
            <w:rPr>
              <w:rFonts w:hint="default" w:ascii="Times New Roman" w:hAnsi="Times New Roman" w:eastAsia="方正小标宋_GBK" w:cs="Times New Roman"/>
              <w:bCs w:val="0"/>
              <w:color w:val="auto"/>
              <w:spacing w:val="0"/>
              <w:w w:val="100"/>
              <w:sz w:val="32"/>
              <w:szCs w:val="32"/>
              <w:lang w:val="en-US" w:eastAsia="zh-CN"/>
            </w:rPr>
            <w:t>56.一种丙氨酸母液的提纯工艺开发</w:t>
          </w:r>
          <w:r>
            <w:rPr>
              <w:rFonts w:hint="default" w:ascii="Times New Roman" w:hAnsi="Times New Roman" w:cs="Times New Roman"/>
              <w:color w:val="auto"/>
              <w:sz w:val="32"/>
              <w:szCs w:val="32"/>
            </w:rPr>
            <w:tab/>
          </w: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PAGEREF _Toc20969 \h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69</w:t>
          </w:r>
          <w:r>
            <w:rPr>
              <w:rFonts w:hint="default" w:ascii="Times New Roman" w:hAnsi="Times New Roman" w:cs="Times New Roman"/>
              <w:color w:val="auto"/>
              <w:sz w:val="32"/>
              <w:szCs w:val="32"/>
            </w:rPr>
            <w:fldChar w:fldCharType="end"/>
          </w:r>
          <w:r>
            <w:rPr>
              <w:rFonts w:hint="default" w:ascii="Times New Roman" w:hAnsi="Times New Roman" w:eastAsia="方正小标宋_GBK" w:cs="Times New Roman"/>
              <w:bCs w:val="0"/>
              <w:color w:val="auto"/>
              <w:spacing w:val="-23"/>
              <w:w w:val="95"/>
              <w:sz w:val="32"/>
              <w:szCs w:val="32"/>
              <w:lang w:eastAsia="zh-CN"/>
            </w:rPr>
            <w:fldChar w:fldCharType="end"/>
          </w:r>
        </w:p>
        <w:p>
          <w:pPr>
            <w:rPr>
              <w:rFonts w:hint="eastAsia" w:ascii="方正小标宋_GBK" w:hAnsi="方正小标宋_GBK" w:eastAsia="方正小标宋_GBK" w:cs="方正小标宋_GBK"/>
              <w:bCs w:val="0"/>
              <w:snapToGrid w:val="0"/>
              <w:color w:val="auto"/>
              <w:spacing w:val="-23"/>
              <w:w w:val="95"/>
              <w:kern w:val="0"/>
              <w:sz w:val="21"/>
              <w:szCs w:val="44"/>
              <w:lang w:val="en-US" w:eastAsia="zh-CN" w:bidi="ar-SA"/>
            </w:rPr>
          </w:pPr>
          <w:r>
            <w:rPr>
              <w:rFonts w:hint="eastAsia" w:ascii="方正小标宋_GBK" w:hAnsi="方正小标宋_GBK" w:eastAsia="方正小标宋_GBK" w:cs="方正小标宋_GBK"/>
              <w:bCs w:val="0"/>
              <w:color w:val="auto"/>
              <w:spacing w:val="-23"/>
              <w:w w:val="95"/>
              <w:szCs w:val="44"/>
              <w:lang w:eastAsia="zh-CN"/>
            </w:rPr>
            <w:fldChar w:fldCharType="end"/>
          </w:r>
        </w:p>
      </w:sdtContent>
    </w:sdt>
    <w:p>
      <w:pPr>
        <w:rPr>
          <w:rFonts w:hint="eastAsia" w:ascii="方正小标宋_GBK" w:hAnsi="方正小标宋_GBK" w:eastAsia="方正小标宋_GBK" w:cs="方正小标宋_GBK"/>
          <w:bCs w:val="0"/>
          <w:snapToGrid w:val="0"/>
          <w:color w:val="auto"/>
          <w:spacing w:val="-23"/>
          <w:w w:val="95"/>
          <w:kern w:val="0"/>
          <w:sz w:val="21"/>
          <w:szCs w:val="44"/>
          <w:lang w:val="en-US" w:eastAsia="zh-CN" w:bidi="ar-SA"/>
        </w:rPr>
      </w:pPr>
    </w:p>
    <w:p>
      <w:pPr>
        <w:rPr>
          <w:rFonts w:hint="eastAsia" w:ascii="方正小标宋_GBK" w:hAnsi="方正小标宋_GBK" w:eastAsia="方正小标宋_GBK" w:cs="方正小标宋_GBK"/>
          <w:b w:val="0"/>
          <w:bCs w:val="0"/>
          <w:color w:val="auto"/>
          <w:spacing w:val="-23"/>
          <w:w w:val="95"/>
          <w:sz w:val="44"/>
          <w:szCs w:val="44"/>
          <w:lang w:eastAsia="zh-CN"/>
        </w:rPr>
        <w:sectPr>
          <w:pgSz w:w="11905" w:h="16838"/>
          <w:pgMar w:top="1701" w:right="1304" w:bottom="1417" w:left="1417" w:header="0" w:footer="1134" w:gutter="0"/>
          <w:pgNumType w:fmt="decimal"/>
          <w:cols w:space="0" w:num="1"/>
          <w:rtlGutter w:val="0"/>
          <w:docGrid w:linePitch="0" w:charSpace="0"/>
        </w:sectPr>
      </w:pPr>
      <w:bookmarkStart w:id="1" w:name="_Toc22146"/>
      <w:r>
        <w:rPr>
          <w:rFonts w:hint="eastAsia" w:ascii="方正小标宋_GBK" w:hAnsi="方正小标宋_GBK" w:eastAsia="方正小标宋_GBK" w:cs="方正小标宋_GBK"/>
          <w:b w:val="0"/>
          <w:bCs w:val="0"/>
          <w:color w:val="auto"/>
          <w:spacing w:val="-23"/>
          <w:w w:val="95"/>
          <w:sz w:val="44"/>
          <w:szCs w:val="44"/>
          <w:lang w:eastAsia="zh-CN"/>
        </w:rPr>
        <w:br w:type="page"/>
      </w:r>
    </w:p>
    <w:p>
      <w:pPr>
        <w:spacing w:before="118" w:line="219" w:lineRule="auto"/>
        <w:jc w:val="center"/>
        <w:outlineLvl w:val="0"/>
        <w:rPr>
          <w:rFonts w:hint="eastAsia" w:ascii="方正小标宋_GBK" w:hAnsi="方正小标宋_GBK" w:eastAsia="方正小标宋_GBK" w:cs="方正小标宋_GBK"/>
          <w:b w:val="0"/>
          <w:bCs w:val="0"/>
          <w:color w:val="auto"/>
          <w:spacing w:val="11"/>
          <w:w w:val="90"/>
          <w:sz w:val="44"/>
          <w:szCs w:val="44"/>
          <w:lang w:eastAsia="zh-CN"/>
        </w:rPr>
      </w:pPr>
      <w:r>
        <w:rPr>
          <w:rFonts w:hint="eastAsia" w:ascii="方正小标宋_GBK" w:hAnsi="方正小标宋_GBK" w:eastAsia="方正小标宋_GBK" w:cs="方正小标宋_GBK"/>
          <w:b w:val="0"/>
          <w:bCs w:val="0"/>
          <w:color w:val="auto"/>
          <w:spacing w:val="-23"/>
          <w:w w:val="95"/>
          <w:sz w:val="44"/>
          <w:szCs w:val="44"/>
          <w:lang w:eastAsia="zh-CN"/>
        </w:rPr>
        <w:t>1.</w:t>
      </w:r>
      <w:r>
        <w:rPr>
          <w:rFonts w:hint="eastAsia" w:ascii="方正小标宋_GBK" w:hAnsi="方正小标宋_GBK" w:eastAsia="方正小标宋_GBK" w:cs="方正小标宋_GBK"/>
          <w:b w:val="0"/>
          <w:bCs w:val="0"/>
          <w:color w:val="auto"/>
          <w:spacing w:val="-23"/>
          <w:w w:val="95"/>
          <w:sz w:val="44"/>
          <w:szCs w:val="44"/>
          <w:shd w:val="clear" w:color="auto" w:fill="FFFFFF"/>
          <w:lang w:eastAsia="zh-CN"/>
        </w:rPr>
        <w:t xml:space="preserve"> </w:t>
      </w:r>
      <w:r>
        <w:rPr>
          <w:rFonts w:hint="eastAsia" w:ascii="方正小标宋_GBK" w:hAnsi="方正小标宋_GBK" w:eastAsia="方正小标宋_GBK" w:cs="方正小标宋_GBK"/>
          <w:b w:val="0"/>
          <w:bCs w:val="0"/>
          <w:color w:val="auto"/>
          <w:spacing w:val="-23"/>
          <w:w w:val="95"/>
          <w:sz w:val="44"/>
          <w:szCs w:val="44"/>
          <w:lang w:eastAsia="zh-CN"/>
        </w:rPr>
        <w:t>硅胶顺应性囊体粘接、老化、体内形状变化技术</w:t>
      </w:r>
      <w:bookmarkEnd w:id="0"/>
      <w:bookmarkEnd w:id="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硅胶顺应性囊体粘接、老化、体内形状变化技术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通过对人体输尿管渗透压、结肠渗透压对硅胶囊体膨胀影响的研究，确定囊体膨胀后在输尿管内、结肠内形状的变化状态。以及温度对高透明（透明度</w:t>
            </w:r>
            <w:r>
              <w:rPr>
                <w:color w:val="auto"/>
                <w:sz w:val="28"/>
                <w:szCs w:val="28"/>
                <w:lang w:eastAsia="zh-CN"/>
              </w:rPr>
              <w:t>92%</w:t>
            </w:r>
            <w:r>
              <w:rPr>
                <w:rFonts w:hint="eastAsia"/>
                <w:color w:val="auto"/>
                <w:sz w:val="28"/>
                <w:szCs w:val="28"/>
                <w:lang w:eastAsia="zh-CN"/>
              </w:rPr>
              <w:t>以上）医用硅胶影响研究，明确会导致透明度衰减的相应温度，以及</w:t>
            </w:r>
            <w:r>
              <w:rPr>
                <w:color w:val="auto"/>
                <w:sz w:val="28"/>
                <w:szCs w:val="28"/>
                <w:lang w:eastAsia="zh-CN"/>
              </w:rPr>
              <w:t>3</w:t>
            </w:r>
            <w:r>
              <w:rPr>
                <w:rFonts w:hint="eastAsia"/>
                <w:color w:val="auto"/>
                <w:sz w:val="28"/>
                <w:szCs w:val="28"/>
                <w:lang w:eastAsia="zh-CN"/>
              </w:rPr>
              <w:t>年有效期内硅胶的透明度衰减情况；研究明确硅胶囊体膨胀尺寸与膨胀次数的关系；同时，研制适宜硅胶与</w:t>
            </w:r>
            <w:r>
              <w:rPr>
                <w:color w:val="auto"/>
                <w:sz w:val="28"/>
                <w:szCs w:val="28"/>
                <w:lang w:eastAsia="zh-CN"/>
              </w:rPr>
              <w:t>PEEK</w:t>
            </w:r>
            <w:r>
              <w:rPr>
                <w:rFonts w:hint="eastAsia"/>
                <w:color w:val="auto"/>
                <w:sz w:val="28"/>
                <w:szCs w:val="28"/>
                <w:lang w:eastAsia="zh-CN"/>
              </w:rPr>
              <w:t>、</w:t>
            </w:r>
            <w:r>
              <w:rPr>
                <w:color w:val="auto"/>
                <w:sz w:val="28"/>
                <w:szCs w:val="28"/>
                <w:lang w:eastAsia="zh-CN"/>
              </w:rPr>
              <w:t>PI</w:t>
            </w:r>
            <w:r>
              <w:rPr>
                <w:rFonts w:hint="eastAsia"/>
                <w:color w:val="auto"/>
                <w:sz w:val="28"/>
                <w:szCs w:val="28"/>
                <w:lang w:eastAsia="zh-CN"/>
              </w:rPr>
              <w:t>、</w:t>
            </w:r>
            <w:r>
              <w:rPr>
                <w:color w:val="auto"/>
                <w:sz w:val="28"/>
                <w:szCs w:val="28"/>
                <w:lang w:eastAsia="zh-CN"/>
              </w:rPr>
              <w:t>PP</w:t>
            </w:r>
            <w:r>
              <w:rPr>
                <w:rFonts w:hint="eastAsia"/>
                <w:color w:val="auto"/>
                <w:sz w:val="28"/>
                <w:szCs w:val="28"/>
                <w:lang w:eastAsia="zh-CN"/>
              </w:rPr>
              <w:t>、</w:t>
            </w:r>
            <w:r>
              <w:rPr>
                <w:color w:val="auto"/>
                <w:sz w:val="28"/>
                <w:szCs w:val="28"/>
                <w:lang w:eastAsia="zh-CN"/>
              </w:rPr>
              <w:t>PC</w:t>
            </w:r>
            <w:r>
              <w:rPr>
                <w:rFonts w:hint="eastAsia"/>
                <w:color w:val="auto"/>
                <w:sz w:val="28"/>
                <w:szCs w:val="28"/>
                <w:lang w:eastAsia="zh-CN"/>
              </w:rPr>
              <w:t>、</w:t>
            </w:r>
            <w:r>
              <w:rPr>
                <w:color w:val="auto"/>
                <w:sz w:val="28"/>
                <w:szCs w:val="28"/>
                <w:lang w:eastAsia="zh-CN"/>
              </w:rPr>
              <w:t>PEBAX</w:t>
            </w:r>
            <w:r>
              <w:rPr>
                <w:rFonts w:hint="eastAsia"/>
                <w:color w:val="auto"/>
                <w:sz w:val="28"/>
                <w:szCs w:val="28"/>
                <w:lang w:eastAsia="zh-CN"/>
              </w:rPr>
              <w:t>、</w:t>
            </w:r>
            <w:r>
              <w:rPr>
                <w:color w:val="auto"/>
                <w:sz w:val="28"/>
                <w:szCs w:val="28"/>
                <w:lang w:eastAsia="zh-CN"/>
              </w:rPr>
              <w:t>PTFE</w:t>
            </w:r>
            <w:r>
              <w:rPr>
                <w:rFonts w:hint="eastAsia"/>
                <w:color w:val="auto"/>
                <w:sz w:val="28"/>
                <w:szCs w:val="28"/>
                <w:lang w:eastAsia="zh-CN"/>
              </w:rPr>
              <w:t>等塑料管材材料粘结的胶水。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安徽省幸福工场医疗设备有限公司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8"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安徽省幸福工场医疗设备有限公司成立于</w:t>
            </w:r>
            <w:r>
              <w:rPr>
                <w:color w:val="auto"/>
                <w:sz w:val="30"/>
                <w:szCs w:val="30"/>
                <w:lang w:eastAsia="zh-CN"/>
              </w:rPr>
              <w:t>2017</w:t>
            </w:r>
            <w:r>
              <w:rPr>
                <w:rFonts w:hint="eastAsia"/>
                <w:color w:val="auto"/>
                <w:sz w:val="30"/>
                <w:szCs w:val="30"/>
                <w:lang w:eastAsia="zh-CN"/>
              </w:rPr>
              <w:t>年，是从事一次性超细电子内窥镜的研发、制造和销售于一体的高新技术企业。公司坐落于安徽省蚌埠市蚌山区智慧产业园内，现有洁净车间及办公区共计</w:t>
            </w:r>
            <w:r>
              <w:rPr>
                <w:color w:val="auto"/>
                <w:sz w:val="30"/>
                <w:szCs w:val="30"/>
                <w:lang w:eastAsia="zh-CN"/>
              </w:rPr>
              <w:t>5500</w:t>
            </w:r>
            <w:r>
              <w:rPr>
                <w:rFonts w:hint="eastAsia"/>
                <w:color w:val="auto"/>
                <w:sz w:val="30"/>
                <w:szCs w:val="30"/>
                <w:lang w:eastAsia="zh-CN"/>
              </w:rPr>
              <w:t>平米。企业在郭应禄院士、</w:t>
            </w:r>
            <w:r>
              <w:rPr>
                <w:color w:val="auto"/>
                <w:sz w:val="30"/>
                <w:szCs w:val="30"/>
                <w:lang w:eastAsia="zh-CN"/>
              </w:rPr>
              <w:t>UCSF</w:t>
            </w:r>
            <w:r>
              <w:rPr>
                <w:rFonts w:hint="eastAsia"/>
                <w:color w:val="auto"/>
                <w:sz w:val="30"/>
                <w:szCs w:val="30"/>
                <w:lang w:eastAsia="zh-CN"/>
              </w:rPr>
              <w:t>吕福泰教授的指导下，引进美国硅谷专利技术，通过消化吸收改进，已形成国际领先的一次性电子内窥镜研发技术平台，开发项目包括一次性电子输尿管软镜、膀胱软镜、支气管软镜、胆胰直视软镜、脑室软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eastAsia="zh-CN"/>
        </w:rPr>
      </w:pPr>
      <w:bookmarkStart w:id="2" w:name="_Toc1050950619_WPSOffice_Level1"/>
      <w:bookmarkStart w:id="3" w:name="_Toc24120"/>
      <w:r>
        <w:rPr>
          <w:rFonts w:hint="eastAsia" w:ascii="方正小标宋_GBK" w:hAnsi="方正小标宋_GBK" w:eastAsia="方正小标宋_GBK" w:cs="方正小标宋_GBK"/>
          <w:b w:val="0"/>
          <w:bCs w:val="0"/>
          <w:color w:val="auto"/>
          <w:spacing w:val="0"/>
          <w:w w:val="100"/>
          <w:sz w:val="44"/>
          <w:szCs w:val="44"/>
          <w:lang w:eastAsia="zh-CN"/>
        </w:rPr>
        <w:t>2. 玻璃切割刀轮材质选取的研究</w:t>
      </w:r>
      <w:bookmarkEnd w:id="2"/>
      <w:bookmarkEnd w:id="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玻璃切割刀轮材质选取的研究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eastAsia="zh-CN"/>
              </w:rPr>
            </w:pPr>
            <w:r>
              <w:rPr>
                <w:rFonts w:hint="eastAsia"/>
                <w:color w:val="auto"/>
                <w:sz w:val="28"/>
                <w:szCs w:val="28"/>
                <w:lang w:eastAsia="zh-CN"/>
              </w:rPr>
              <w:t>目前玻璃生产线切割应用最广泛的是硬质合金刀轮。判断刀轮质量好坏的关键就是在保证切割精度和切割质量的前提下刀轮的使用寿命。国外硬质合金刀轮刀轮的使用寿命约是我司的3倍左右，我司想寻找更加合适的硬质合金材料，来切割玻璃脆性材料，提升刀轮使用寿命，主要是硬度、耐磨性、抗弯强度、晶粒度之间的平衡，提升抗崩刃性能和抗剥落能力。</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目前硬质合金刀轮的刃口加工采用砂轮磨削，由于操作等原因无法加冷却液湿磨，只能在侧边局部风冷，造成磨削时刀轮温度很高，磨削结束温度又迅速降低，想检测这种加工方式对硬质合金刀轮表面是否有影响，刀轮是否会产生微裂纹，是否对材料的力学性能发生改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蚌埠化工机械制造有限公司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龙子湖</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7"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化工机械制造有限公司成立于1966年，总部位于安徽省蚌埠市龙子湖区老山路3750号，注册资本3000万元人民币，是隶属于凯盛科技集团（中国建材集团有限公司旗下世界500强企业）的国有高新技术企业237。公司专注于化工机械、压力容器及玻璃装备的研发、设计与制造，拥有逾50年的行业经验，是安徽省“专精特新”企业和省级研发中心依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rPr>
          <w:color w:val="auto"/>
          <w:lang w:eastAsia="zh-CN"/>
        </w:rPr>
      </w:pPr>
      <w:r>
        <w:rPr>
          <w:color w:val="auto"/>
          <w:lang w:eastAsia="zh-CN"/>
        </w:rPr>
        <w:br w:type="page"/>
      </w:r>
    </w:p>
    <w:p>
      <w:p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eastAsia="zh-CN"/>
        </w:rPr>
      </w:pPr>
      <w:bookmarkStart w:id="4" w:name="_Toc552625653_WPSOffice_Level1"/>
      <w:bookmarkStart w:id="5" w:name="_Toc7493"/>
      <w:r>
        <w:rPr>
          <w:rFonts w:hint="eastAsia" w:ascii="方正小标宋_GBK" w:hAnsi="方正小标宋_GBK" w:eastAsia="方正小标宋_GBK" w:cs="方正小标宋_GBK"/>
          <w:b w:val="0"/>
          <w:bCs w:val="0"/>
          <w:color w:val="auto"/>
          <w:spacing w:val="0"/>
          <w:w w:val="100"/>
          <w:sz w:val="44"/>
          <w:szCs w:val="44"/>
          <w:lang w:val="en-US" w:eastAsia="zh-CN"/>
        </w:rPr>
        <w:t>3</w:t>
      </w:r>
      <w:r>
        <w:rPr>
          <w:rFonts w:hint="eastAsia" w:ascii="方正小标宋_GBK" w:hAnsi="方正小标宋_GBK" w:eastAsia="方正小标宋_GBK" w:cs="方正小标宋_GBK"/>
          <w:b w:val="0"/>
          <w:bCs w:val="0"/>
          <w:color w:val="auto"/>
          <w:spacing w:val="0"/>
          <w:w w:val="100"/>
          <w:sz w:val="44"/>
          <w:szCs w:val="44"/>
          <w:lang w:eastAsia="zh-CN"/>
        </w:rPr>
        <w:t>. 液化石油气钢瓶检验信息录入的自动化升级</w:t>
      </w:r>
      <w:bookmarkEnd w:id="4"/>
      <w:bookmarkEnd w:id="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液化石油气钢瓶检验信息录入的自动化升级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当前人工抄录钢印编码存在效率低、错误率高及数据滞后等问题，亟需通过智能化扫描录入系统实现技术改进。该系统需集成高分辨率工业相机或激光扫描模组，适配钢瓶曲面及模糊钢印的成像需求，结合OCR算法完成字符识别与智能纠错，并通过构建钢瓶编码数据库实现模糊匹配与双重校验，确保数据准确性；同时，扫描结果应直接对接检验管理系统生成电子化记录，并与气瓶物联网平台数据同步，形成检验全流程闭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蚌埠市金鹏压缩机制造有限公司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高新</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7"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市金鹏压缩机制造有限公司成立于2014年，位于中国（安徽）自由贸易试验区蚌埠片区黄山大道7829号，是一家集科研、设计、制造、销售及售后服务于一体的国家级高新技术企业。公司由原蚌埠压缩总厂液化气压缩分厂与玉鑫燃气设备厂合并改制而来，并于2007年完成对蚌埠市明珠压缩机厂的收购整合，形成覆盖特种气体压缩机全产业链的技术实力，作为国内特种压缩机领域的领军企业，公司拥有25项专利技术及3项行政许可，产品涵盖六大系列近百种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kinsoku/>
        <w:autoSpaceDE/>
        <w:autoSpaceDN/>
        <w:adjustRightInd/>
        <w:snapToGrid/>
        <w:textAlignment w:val="auto"/>
        <w:rPr>
          <w:rFonts w:eastAsiaTheme="minorEastAsia"/>
          <w:color w:val="auto"/>
          <w:lang w:eastAsia="zh-CN"/>
        </w:rPr>
      </w:pPr>
      <w:r>
        <w:rPr>
          <w:rFonts w:eastAsiaTheme="minorEastAsia"/>
          <w:color w:val="auto"/>
          <w:lang w:eastAsia="zh-CN"/>
        </w:rPr>
        <w:br w:type="page"/>
      </w:r>
    </w:p>
    <w:p>
      <w:p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eastAsia="zh-CN"/>
        </w:rPr>
      </w:pPr>
      <w:bookmarkStart w:id="6" w:name="_Toc1742351094_WPSOffice_Level1"/>
      <w:bookmarkStart w:id="7" w:name="_Toc20285"/>
      <w:r>
        <w:rPr>
          <w:rFonts w:hint="eastAsia" w:ascii="方正小标宋_GBK" w:hAnsi="方正小标宋_GBK" w:eastAsia="方正小标宋_GBK" w:cs="方正小标宋_GBK"/>
          <w:b w:val="0"/>
          <w:bCs w:val="0"/>
          <w:color w:val="auto"/>
          <w:spacing w:val="0"/>
          <w:w w:val="100"/>
          <w:sz w:val="44"/>
          <w:szCs w:val="44"/>
          <w:lang w:val="en-US" w:eastAsia="zh-CN"/>
        </w:rPr>
        <w:t>4.</w:t>
      </w:r>
      <w:r>
        <w:rPr>
          <w:rFonts w:hint="eastAsia" w:ascii="方正小标宋_GBK" w:hAnsi="方正小标宋_GBK" w:eastAsia="方正小标宋_GBK" w:cs="方正小标宋_GBK"/>
          <w:b w:val="0"/>
          <w:bCs w:val="0"/>
          <w:color w:val="auto"/>
          <w:spacing w:val="0"/>
          <w:w w:val="100"/>
          <w:sz w:val="44"/>
          <w:szCs w:val="44"/>
          <w:lang w:eastAsia="zh-CN"/>
        </w:rPr>
        <w:t>电池管理系统和电机驱动控制整合改进</w:t>
      </w:r>
      <w:bookmarkEnd w:id="6"/>
      <w:bookmarkEnd w:id="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电池管理系统和电机驱动控制整合改进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智能制造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针对当前清扫设备依赖外购四川大能电池及电机导致的电量检测精度不足、控制响应滞后等问题，企业计划通过自主研发构建电池管理系统（BMS）与驱动控制技术体系，分阶段推进技术升级。​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安徽洁耀清洁设备有限公司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高新</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7"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安徽洁耀清洁设备有限公司成立于</w:t>
            </w:r>
            <w:r>
              <w:rPr>
                <w:color w:val="auto"/>
                <w:sz w:val="30"/>
                <w:szCs w:val="30"/>
                <w:lang w:eastAsia="zh-CN"/>
              </w:rPr>
              <w:t>2018</w:t>
            </w:r>
            <w:r>
              <w:rPr>
                <w:rFonts w:hint="eastAsia"/>
                <w:color w:val="auto"/>
                <w:sz w:val="30"/>
                <w:szCs w:val="30"/>
                <w:lang w:eastAsia="zh-CN"/>
              </w:rPr>
              <w:t>年，是坐落于中国（安徽）自由贸易试验区蚌埠片区的国家级高新技术企业，专注于高端清洁设备研发、生产与系统集成，产品涵盖工业用全系列清洗设备，包括洗地机、扫地机等核心品类，年产能达</w:t>
            </w:r>
            <w:r>
              <w:rPr>
                <w:color w:val="auto"/>
                <w:sz w:val="30"/>
                <w:szCs w:val="30"/>
                <w:lang w:eastAsia="zh-CN"/>
              </w:rPr>
              <w:t>1</w:t>
            </w:r>
            <w:r>
              <w:rPr>
                <w:rFonts w:hint="eastAsia"/>
                <w:color w:val="auto"/>
                <w:sz w:val="30"/>
                <w:szCs w:val="30"/>
                <w:lang w:eastAsia="zh-CN"/>
              </w:rPr>
              <w:t>万台以上。公司以“让清洁科技化”为理念，构建了覆盖研发、生产、销售的全链条体系，拥有</w:t>
            </w:r>
            <w:r>
              <w:rPr>
                <w:color w:val="auto"/>
                <w:sz w:val="30"/>
                <w:szCs w:val="30"/>
                <w:lang w:eastAsia="zh-CN"/>
              </w:rPr>
              <w:t>25</w:t>
            </w:r>
            <w:r>
              <w:rPr>
                <w:rFonts w:hint="eastAsia"/>
                <w:color w:val="auto"/>
                <w:sz w:val="30"/>
                <w:szCs w:val="30"/>
                <w:lang w:eastAsia="zh-CN"/>
              </w:rPr>
              <w:t>项专利技术（含外观专利及实用新型专利）及</w:t>
            </w:r>
            <w:r>
              <w:rPr>
                <w:color w:val="auto"/>
                <w:sz w:val="30"/>
                <w:szCs w:val="30"/>
                <w:lang w:eastAsia="zh-CN"/>
              </w:rPr>
              <w:t>4</w:t>
            </w:r>
            <w:r>
              <w:rPr>
                <w:rFonts w:hint="eastAsia"/>
                <w:color w:val="auto"/>
                <w:sz w:val="30"/>
                <w:szCs w:val="30"/>
                <w:lang w:eastAsia="zh-CN"/>
              </w:rPr>
              <w:t>项软件著作权，自主研发的电路板生产线、滚塑工艺及智能化装配线显著提升了产品竞争力。</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eastAsia="zh-CN"/>
        </w:rPr>
      </w:pPr>
      <w:bookmarkStart w:id="8" w:name="_Toc22252"/>
      <w:bookmarkStart w:id="9" w:name="_Toc479818418_WPSOffice_Level1"/>
      <w:r>
        <w:rPr>
          <w:rFonts w:hint="eastAsia" w:ascii="方正小标宋_GBK" w:hAnsi="方正小标宋_GBK" w:eastAsia="方正小标宋_GBK" w:cs="方正小标宋_GBK"/>
          <w:b w:val="0"/>
          <w:bCs w:val="0"/>
          <w:color w:val="auto"/>
          <w:spacing w:val="0"/>
          <w:w w:val="100"/>
          <w:sz w:val="44"/>
          <w:szCs w:val="44"/>
          <w:lang w:val="en-US" w:eastAsia="zh-CN"/>
        </w:rPr>
        <w:t>5</w:t>
      </w:r>
      <w:r>
        <w:rPr>
          <w:rFonts w:hint="eastAsia" w:ascii="方正小标宋_GBK" w:hAnsi="方正小标宋_GBK" w:eastAsia="方正小标宋_GBK" w:cs="方正小标宋_GBK"/>
          <w:b w:val="0"/>
          <w:bCs w:val="0"/>
          <w:color w:val="auto"/>
          <w:spacing w:val="0"/>
          <w:w w:val="100"/>
          <w:sz w:val="44"/>
          <w:szCs w:val="44"/>
          <w:lang w:eastAsia="zh-CN"/>
        </w:rPr>
        <w:t>. 断路器零部件自动化装配</w:t>
      </w:r>
      <w:bookmarkEnd w:id="8"/>
      <w:bookmarkEnd w:id="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断路器零部件自动化装配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智能制造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断路器零部件自动化装配，断路器中用到的零部件，如塑料件、顶针、弹簧等，规格不一，想要实现自动化装配，要求精度高。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安徽汇精智能工业科技有限公司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禹会</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汇精智能工业科技有限公司坐落于交通发达、环境优美的安徽蚌埠，拥有15000平米花园式厂房。主要从事精密智能模具、精密智能自动化设备、磁保持继电器、以及精密零组件的研发、制造、销售。产品主要面向低压电器、消费电子以及汽车等行业。主要客户有SIEMENS、SAMSUNG、CHINT、PANASONIC、ROGY等。 公司拥有国内自动化研发团队，通过不断的技术创新，目前已经取得多项研发成果，多次获得安徽省科学技术创新奖。汇精智能依托自身在自动化集成方面的优势，目前已经与西门子、合肥工业大学建立了产学研合作，共同围绕 “智能制造” 及 “智能产品” 进行联合研发，将汇精智能打造成具有一定影响力的制造研发生产基地。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eastAsia="zh-CN"/>
        </w:rPr>
      </w:pPr>
      <w:bookmarkStart w:id="10" w:name="_Toc26187"/>
      <w:bookmarkStart w:id="11" w:name="_Toc1973594910_WPSOffice_Level1"/>
      <w:r>
        <w:rPr>
          <w:rFonts w:hint="eastAsia" w:ascii="方正小标宋_GBK" w:hAnsi="方正小标宋_GBK" w:eastAsia="方正小标宋_GBK" w:cs="方正小标宋_GBK"/>
          <w:b w:val="0"/>
          <w:bCs w:val="0"/>
          <w:color w:val="auto"/>
          <w:spacing w:val="0"/>
          <w:w w:val="100"/>
          <w:sz w:val="44"/>
          <w:szCs w:val="44"/>
          <w:lang w:val="en-US" w:eastAsia="zh-CN"/>
        </w:rPr>
        <w:t>6</w:t>
      </w:r>
      <w:r>
        <w:rPr>
          <w:rFonts w:hint="eastAsia" w:ascii="方正小标宋_GBK" w:hAnsi="方正小标宋_GBK" w:eastAsia="方正小标宋_GBK" w:cs="方正小标宋_GBK"/>
          <w:b w:val="0"/>
          <w:bCs w:val="0"/>
          <w:color w:val="auto"/>
          <w:spacing w:val="0"/>
          <w:w w:val="100"/>
          <w:sz w:val="44"/>
          <w:szCs w:val="44"/>
          <w:lang w:eastAsia="zh-CN"/>
        </w:rPr>
        <w:t>. 污染气体的综合整治</w:t>
      </w:r>
      <w:bookmarkEnd w:id="10"/>
      <w:bookmarkEnd w:id="1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污染气体的综合整治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资源与环境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1.燃煤污染气体深度净化及预热梯级利用技术研究。</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2.气体减量、压缩及回收技术研究。</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30"/>
                <w:szCs w:val="30"/>
                <w:lang w:eastAsia="zh-CN"/>
              </w:rPr>
            </w:pPr>
            <w:r>
              <w:rPr>
                <w:rFonts w:hint="eastAsia"/>
                <w:color w:val="auto"/>
                <w:sz w:val="28"/>
                <w:szCs w:val="28"/>
                <w:lang w:eastAsia="zh-CN"/>
              </w:rPr>
              <w:t>3.气体资源化综合循环利用技术研究厂锅炉尾气、冶金行业生产废气、建材行业炉窑尾气、机动车尾气、工厂车间废气、有机废气等污染气体净化的工程技术研究、咨询、监理、服务、转让、转化；气体净化设备的安装、维修、运营管理、提效改造；新型环保产品的开发应用的环境保护服务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安徽德源环境科技有限公司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经开</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000" w:type="pct"/>
            <w:gridSpan w:val="3"/>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德源环境科技有限公司成立于2011年，位于中国（安徽）自由贸易试验区蚌埠片区经济开发区大学科技园5号楼，是一家集研发、设计、工程总承包于一体的国家级高新技术企业，拥有科技型中小企业、专精特新中小企业、高新技术企业等多项资质认证。公司专注于工业污染气体治理领域，核心业务涵盖燃煤电厂锅炉尾气、冶金窑炉气、机动车尾气等污染源的除尘、脱硫、脱硝、除汞及二噁英净化工程，提供从技术方案研究、设备研发生产（含电除尘器、布袋除尘器、电袋复合除尘器等）到工程安装运营的全链条服务，年产值超3亿元，服务网络覆盖全国并拓展至东南亚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eastAsia="zh-CN"/>
        </w:rPr>
      </w:pPr>
      <w:bookmarkStart w:id="12" w:name="_Toc1877"/>
      <w:bookmarkStart w:id="13" w:name="_Toc697814049_WPSOffice_Level1"/>
      <w:r>
        <w:rPr>
          <w:rFonts w:hint="eastAsia" w:ascii="方正小标宋_GBK" w:hAnsi="方正小标宋_GBK" w:eastAsia="方正小标宋_GBK" w:cs="方正小标宋_GBK"/>
          <w:b w:val="0"/>
          <w:bCs w:val="0"/>
          <w:color w:val="auto"/>
          <w:spacing w:val="0"/>
          <w:w w:val="100"/>
          <w:sz w:val="44"/>
          <w:szCs w:val="44"/>
          <w:lang w:val="en-US" w:eastAsia="zh-CN"/>
        </w:rPr>
        <w:t>7</w:t>
      </w:r>
      <w:r>
        <w:rPr>
          <w:rFonts w:hint="eastAsia" w:ascii="方正小标宋_GBK" w:hAnsi="方正小标宋_GBK" w:eastAsia="方正小标宋_GBK" w:cs="方正小标宋_GBK"/>
          <w:b w:val="0"/>
          <w:bCs w:val="0"/>
          <w:color w:val="auto"/>
          <w:spacing w:val="0"/>
          <w:w w:val="100"/>
          <w:sz w:val="44"/>
          <w:szCs w:val="44"/>
          <w:lang w:eastAsia="zh-CN"/>
        </w:rPr>
        <w:t>. 益生菌常温保存技术开发</w:t>
      </w:r>
      <w:bookmarkEnd w:id="12"/>
      <w:bookmarkEnd w:id="1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硅胶顺应性囊体粘接、老化、体内形状变化技术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default"/>
                <w:color w:val="auto"/>
                <w:sz w:val="30"/>
                <w:szCs w:val="30"/>
                <w:lang w:val="en-US"/>
              </w:rPr>
            </w:pPr>
            <w:r>
              <w:rPr>
                <w:rFonts w:hint="eastAsia" w:ascii="黑体" w:hAnsi="黑体" w:eastAsia="黑体" w:cs="黑体"/>
                <w:color w:val="auto"/>
                <w:spacing w:val="1"/>
                <w:sz w:val="30"/>
                <w:szCs w:val="30"/>
              </w:rPr>
              <w:t>技术领域：</w:t>
            </w:r>
            <w:r>
              <w:rPr>
                <w:rFonts w:hint="eastAsia"/>
                <w:color w:val="auto"/>
                <w:sz w:val="30"/>
                <w:szCs w:val="30"/>
                <w:lang w:val="en-US" w:eastAsia="zh-CN"/>
              </w:rPr>
              <w:t>生物化工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公司研发的非乳制品液体益生菌饮品，是新一代的活菌饮品，不需要复苏就可以直达肠道，生物利用度更高，吸收也快，液体里很多代谢因子和活性成分都在里面，益生菌的常温保存技术是我公司的研究方向，在常温的同时能够增加更多活性益生菌。希望能够与生物专家共同研究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安徽中微微元生物科技有限公司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龙子湖</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5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5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中微微元生物科技有限公司成立于2021年，是一家聚焦微生态产业、提供益生菌及后生元产品研发与产业化解决方案的国家级高新技术企业。公司以“让国人都能用上专业的益生菌”为使命，构建了覆盖菌种资源库（保存10万余株菌株，21项入选国家菌种保藏中心）、功效性菌株研发、智能生物制造CDMO及市场转化的全产业链体系，拥有符合国际标准的GMP生产车间及ISO9001、HACCP等质量管理体系认证。</w:t>
            </w:r>
          </w:p>
          <w:p>
            <w:pPr>
              <w:pStyle w:val="10"/>
              <w:keepNext w:val="0"/>
              <w:keepLines w:val="0"/>
              <w:pageBreakBefore w:val="0"/>
              <w:widowControl/>
              <w:kinsoku/>
              <w:wordWrap/>
              <w:overflowPunct w:val="0"/>
              <w:topLinePunct w:val="0"/>
              <w:autoSpaceDE w:val="0"/>
              <w:autoSpaceDN w:val="0"/>
              <w:bidi w:val="0"/>
              <w:adjustRightInd w:val="0"/>
              <w:snapToGrid w:val="0"/>
              <w:spacing w:before="1" w:line="450" w:lineRule="exact"/>
              <w:ind w:left="62" w:firstLine="476"/>
              <w:jc w:val="both"/>
              <w:textAlignment w:val="baseline"/>
              <w:rPr>
                <w:rFonts w:hint="eastAsia"/>
                <w:color w:val="auto"/>
                <w:sz w:val="30"/>
                <w:szCs w:val="30"/>
                <w:lang w:eastAsia="zh-CN"/>
              </w:rPr>
            </w:pPr>
            <w:r>
              <w:rPr>
                <w:rFonts w:hint="eastAsia"/>
                <w:color w:val="auto"/>
                <w:sz w:val="30"/>
                <w:szCs w:val="30"/>
                <w:lang w:eastAsia="zh-CN"/>
              </w:rPr>
              <w:t>依托日本发酵设备与德国智能蝶式离心技术，公司实现发酵合格率超98%，开发出国内首创的液体活菌饮品（常温保存180天）及“亿而悠·唐友乐”抗糖系列产品，填补了国内液体菌株市场空白。其核心产品矩阵涵盖亿而悠固体益生菌、生命萃复合后生元饮品等，采用纳米颗粒缓释技术提升活菌存活率，通过肠道微生物调节助力免疫力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kinsoku/>
        <w:autoSpaceDE/>
        <w:autoSpaceDN/>
        <w:adjustRightInd/>
        <w:snapToGrid/>
        <w:textAlignment w:val="auto"/>
        <w:rPr>
          <w:rFonts w:eastAsiaTheme="minorEastAsia"/>
          <w:color w:val="auto"/>
          <w:lang w:eastAsia="zh-CN"/>
        </w:rPr>
      </w:pPr>
      <w:r>
        <w:rPr>
          <w:rFonts w:eastAsiaTheme="minorEastAsia"/>
          <w:color w:val="auto"/>
          <w:lang w:eastAsia="zh-CN"/>
        </w:rPr>
        <w:br w:type="page"/>
      </w:r>
    </w:p>
    <w:p>
      <w:p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eastAsia="zh-CN"/>
        </w:rPr>
      </w:pPr>
      <w:bookmarkStart w:id="14" w:name="_Toc12148"/>
      <w:bookmarkStart w:id="15" w:name="_Toc1912253378_WPSOffice_Level1"/>
      <w:r>
        <w:rPr>
          <w:rFonts w:hint="eastAsia" w:ascii="方正小标宋_GBK" w:hAnsi="方正小标宋_GBK" w:eastAsia="方正小标宋_GBK" w:cs="方正小标宋_GBK"/>
          <w:b w:val="0"/>
          <w:bCs w:val="0"/>
          <w:color w:val="auto"/>
          <w:spacing w:val="0"/>
          <w:w w:val="100"/>
          <w:sz w:val="44"/>
          <w:szCs w:val="44"/>
          <w:lang w:val="en-US" w:eastAsia="zh-CN"/>
        </w:rPr>
        <w:t>8</w:t>
      </w:r>
      <w:r>
        <w:rPr>
          <w:rFonts w:hint="eastAsia" w:ascii="方正小标宋_GBK" w:hAnsi="方正小标宋_GBK" w:eastAsia="方正小标宋_GBK" w:cs="方正小标宋_GBK"/>
          <w:b w:val="0"/>
          <w:bCs w:val="0"/>
          <w:color w:val="auto"/>
          <w:spacing w:val="0"/>
          <w:w w:val="100"/>
          <w:sz w:val="44"/>
          <w:szCs w:val="44"/>
          <w:lang w:eastAsia="zh-CN"/>
        </w:rPr>
        <w:t>. 包装袋生产线的检测技术</w:t>
      </w:r>
      <w:bookmarkEnd w:id="14"/>
      <w:bookmarkEnd w:id="1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包装袋生产线的检测技术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对我司生产出来的不良品进行剔除，不良品包括带异物、破损、划伤的包装袋。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蚌埠天成包装科技股份有限公司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天成包装科技股份有限公司是一家专业研发、生产和销售高端食品液体软包装、食品工业纸/纸塑复合包装及生物基可降解包装的高新技术企业。先后荣获“国家专精特新小巨人企业”称号、“国家绿色工厂”称号、“工信部绿色设计产品”称号、“中国包装优秀品牌”、“安徽省著名商标”、“安徽省名牌产品”、“蚌埠市政府质量奖提名奖”等诸多荣誉。</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于2018年公司新建省活性包装新材料工程技术研究中心，该项目占地约110亩、建筑面积约55000平方米，总投资2亿多元。该厂区设计总产能为5亿元，引进了一批德国WH包装生产线、瑞士高端智能印刷机组等国际先进水平的包装生产设备和辅助设施，全面达产后可年产1.5万吨食品用包装膜，以及 6500万条食品工业用包装袋。</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公司现有员工220人，其中技术研发人员35人。公司与中科院长春应化所、上海海洋大学等院所在人才培养、技术攻关、产品研发等领域建立了产学研合作。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6" w:name="_Toc300164210_WPSOffice_Level1"/>
      <w:bookmarkStart w:id="17" w:name="_Toc27472"/>
      <w:r>
        <w:rPr>
          <w:rFonts w:hint="eastAsia" w:ascii="方正小标宋_GBK" w:hAnsi="方正小标宋_GBK" w:eastAsia="方正小标宋_GBK" w:cs="方正小标宋_GBK"/>
          <w:b w:val="0"/>
          <w:bCs w:val="0"/>
          <w:snapToGrid w:val="0"/>
          <w:color w:val="auto"/>
          <w:spacing w:val="0"/>
          <w:w w:val="100"/>
          <w:kern w:val="0"/>
          <w:sz w:val="44"/>
          <w:szCs w:val="44"/>
          <w:lang w:val="en-US" w:eastAsia="zh-CN" w:bidi="ar-SA"/>
        </w:rPr>
        <w:t>9.</w:t>
      </w:r>
      <w:r>
        <w:rPr>
          <w:rFonts w:hint="eastAsia" w:ascii="方正小标宋_GBK" w:hAnsi="方正小标宋_GBK" w:eastAsia="方正小标宋_GBK" w:cs="方正小标宋_GBK"/>
          <w:b w:val="0"/>
          <w:bCs w:val="0"/>
          <w:color w:val="auto"/>
          <w:spacing w:val="0"/>
          <w:w w:val="100"/>
          <w:sz w:val="44"/>
          <w:szCs w:val="44"/>
          <w:lang w:val="en-US" w:eastAsia="zh-CN"/>
        </w:rPr>
        <w:t>MRAM感存算一体芯片设计与集成技术</w:t>
      </w:r>
      <w:bookmarkEnd w:id="16"/>
      <w:bookmarkEnd w:id="1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MRAM感存算一体芯片设计与集成技术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rPr>
              <w:t>新一代信息技术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8"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该技术需求的核心是为军事领域设计并集成MRAM（自旋轨道隧道磁阻）感存算一体芯片，以满足高效、低功耗、抗辐射的智能计算要求。</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具体内容包括：①设计低功耗驱动电路，精准控制脉冲电流，调节MRAM器件的磁畴翻转与磁电阻，以实现高效的数据存储与处理。②基于MRAM的神经形态计算系统，用于军事图像识别、模式识别与智能决策支持，提升武器系统的自主作战能力。③集成MRAM感存算一体芯片，进行系统级集成与验证，确保芯片在极端环境下的稳定性和长期可靠性，特别是在高辐射、高温等恶劣条件下的表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pacing w:val="1"/>
                <w:sz w:val="30"/>
                <w:szCs w:val="30"/>
              </w:rPr>
              <w:t>安徽北方微电子研究院集团有限公司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经开</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9"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北方微电子研究院集团有限公司隶属于中国兵器工业集团有限公司，以中国兵器工业第二一四研究所为主体单位，由华鑫微纳、华鑫智感、芯动联科等9家控参股公司组成，是国内微电子专业方向最多、平台手段最丰富的综合性微电子科研机构和研产一体的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bidi w:val="0"/>
        <w:rPr>
          <w:rFonts w:hint="eastAsia"/>
          <w:color w:val="auto"/>
          <w:lang w:val="en-US" w:eastAsia="zh-CN"/>
        </w:rPr>
      </w:pPr>
    </w:p>
    <w:p>
      <w:pPr>
        <w:rPr>
          <w:rFonts w:hint="eastAsia" w:ascii="宋体" w:hAnsi="宋体" w:eastAsia="宋体" w:cs="宋体"/>
          <w:b/>
          <w:bCs/>
          <w:color w:val="auto"/>
          <w:spacing w:val="-2"/>
          <w:sz w:val="36"/>
          <w:szCs w:val="36"/>
          <w:lang w:eastAsia="zh-CN"/>
        </w:rPr>
      </w:pPr>
      <w:bookmarkStart w:id="18" w:name="_Toc795876542_WPSOffice_Level1"/>
      <w:r>
        <w:rPr>
          <w:rFonts w:hint="eastAsia" w:ascii="宋体" w:hAnsi="宋体" w:eastAsia="宋体" w:cs="宋体"/>
          <w:b/>
          <w:bCs/>
          <w:color w:val="auto"/>
          <w:spacing w:val="-2"/>
          <w:sz w:val="36"/>
          <w:szCs w:val="36"/>
          <w:lang w:eastAsia="zh-CN"/>
        </w:rPr>
        <w:br w:type="page"/>
      </w:r>
    </w:p>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9" w:name="_Toc22847"/>
      <w:r>
        <w:rPr>
          <w:rFonts w:hint="eastAsia" w:ascii="方正小标宋_GBK" w:hAnsi="方正小标宋_GBK" w:eastAsia="方正小标宋_GBK" w:cs="方正小标宋_GBK"/>
          <w:b w:val="0"/>
          <w:bCs w:val="0"/>
          <w:color w:val="auto"/>
          <w:spacing w:val="0"/>
          <w:w w:val="100"/>
          <w:sz w:val="44"/>
          <w:szCs w:val="44"/>
          <w:lang w:val="en-US" w:eastAsia="zh-CN"/>
        </w:rPr>
        <w:t>10. 叉车齿轮及多种类齿轮的研发</w:t>
      </w:r>
      <w:bookmarkEnd w:id="18"/>
      <w:bookmarkEnd w:id="1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叉车齿轮及多种类齿轮的研发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高端装备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齿轮的研发。</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主要合作项目内容如下：</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1、齿轮专业技术攻关；</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2、人才培养；</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3、单项齿轮相关试验建设；</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4、成果转化生产。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蚌埠合安液力机械有限公司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蚌埠合安液力机械有限公司，公司现有员工30人，技术研发人员8人，主要生产经营各类叉车、工程机械用油缸及液力变矩器。产品主要销往江苏、浙江、上海、安徽、广东等地，并与全国各大叉车主机厂均有业务往来。</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企业宗旨及目标：以人为本，科技为先；持续发展，不断创新。客户满意是我们永恒的主题！</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20" w:name="_Toc12379"/>
      <w:bookmarkStart w:id="21" w:name="_Toc1758116686_WPSOffice_Level1"/>
      <w:r>
        <w:rPr>
          <w:rFonts w:hint="eastAsia" w:ascii="方正小标宋_GBK" w:hAnsi="方正小标宋_GBK" w:eastAsia="方正小标宋_GBK" w:cs="方正小标宋_GBK"/>
          <w:b w:val="0"/>
          <w:bCs w:val="0"/>
          <w:color w:val="auto"/>
          <w:spacing w:val="0"/>
          <w:w w:val="100"/>
          <w:sz w:val="44"/>
          <w:szCs w:val="44"/>
          <w:lang w:val="en-US" w:eastAsia="zh-CN"/>
        </w:rPr>
        <w:t>11. 液驱压缩机的密封研发</w:t>
      </w:r>
      <w:bookmarkEnd w:id="20"/>
      <w:bookmarkEnd w:id="2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液驱压缩机的密封研发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高端装备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企业开发液驱氢能压缩机，主要用于氢能产业的储运，加注等氢能产业中。在氢气压缩过程中要求氢气不能污染，液压油不能有泄露。密封件的使用寿命要求满足6000小时。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蚌埠艾普压缩机制造有限公司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淮上</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1"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0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艾普压缩机制造有限公司于2002年6月成立。公司成立时产品就定位致力于化工工艺压缩机及天然气回收领域压缩机设计，生产，及产品技术开发。企业已在压缩机生产制造和化工尾气回收系统集成及油田气回收系统集成领域建立了一体化产业优势，具备专业压缩机生产制造及油气回收系统集成解决方案企业。产品设计与生产制造不断的完善与优化，产品相继荣获“安徽省工业领域节能环保推荐目绿产品”“安徽省新产品”“安徽省高新技术产品"“首台套重大技术装备产品”等荣誉。企业以技术创新为先导，致力于燃气、油田气和化工等行业产品需求的研制与开发。以用户需求为导向，根据不同需求，定制相应方案，力求为用户提供完善的压缩机及油气回收解决方案，始终追寻能源的回收与利用，为节省能源，保护环境尽企业之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22" w:name="_Toc30720"/>
      <w:bookmarkStart w:id="23" w:name="_Toc1531690490_WPSOffice_Level1"/>
      <w:r>
        <w:rPr>
          <w:rFonts w:hint="eastAsia" w:ascii="方正小标宋_GBK" w:hAnsi="方正小标宋_GBK" w:eastAsia="方正小标宋_GBK" w:cs="方正小标宋_GBK"/>
          <w:b w:val="0"/>
          <w:bCs w:val="0"/>
          <w:color w:val="auto"/>
          <w:spacing w:val="0"/>
          <w:w w:val="100"/>
          <w:sz w:val="44"/>
          <w:szCs w:val="44"/>
          <w:lang w:val="en-US" w:eastAsia="zh-CN"/>
        </w:rPr>
        <w:t>12. 合金前端材料研发</w:t>
      </w:r>
      <w:bookmarkEnd w:id="22"/>
      <w:bookmarkEnd w:id="2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合金前端材料研发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eastAsia="黑体"/>
                <w:color w:val="auto"/>
                <w:sz w:val="30"/>
                <w:szCs w:val="30"/>
                <w:lang w:val="en-US" w:eastAsia="zh-CN"/>
              </w:rPr>
            </w:pPr>
            <w:r>
              <w:rPr>
                <w:rFonts w:hint="eastAsia" w:ascii="黑体" w:hAnsi="黑体" w:eastAsia="黑体" w:cs="黑体"/>
                <w:color w:val="auto"/>
                <w:spacing w:val="1"/>
                <w:sz w:val="30"/>
                <w:szCs w:val="30"/>
              </w:rPr>
              <w:t>技术领域：</w:t>
            </w:r>
            <w:r>
              <w:rPr>
                <w:rFonts w:hint="eastAsia" w:ascii="黑体" w:hAnsi="黑体" w:eastAsia="黑体" w:cs="黑体"/>
                <w:color w:val="auto"/>
                <w:spacing w:val="1"/>
                <w:sz w:val="30"/>
                <w:szCs w:val="30"/>
                <w:lang w:val="en-US"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pacing w:val="-20"/>
                <w:sz w:val="28"/>
                <w:szCs w:val="28"/>
                <w:lang w:eastAsia="zh-CN"/>
              </w:rPr>
              <w:t>前端材料（铝合金，钛合金等）的开发，应用在汽车、消费电子等领域。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安徽方驰科技有限公司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高新</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1"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方驰科技有限公司是一家专注于金属粉末注射成型（MIM）与陶瓷粉末注射成型（CIM）技术研发及高端精密零部件制造的高新技术企业。公司依托自主研发的9项核心技术，聚焦超薄异型金属零件（最小厚度达0.1mm）和复杂结构陶瓷件的生产，产品广泛应用于消费电子（如手机充电接口）、新能源汽车（服务理想、特斯拉等）、医疗设备（精密器械组件）及智能穿戴设备领域，已实现年产2.6亿件元件的生产能力，并与华为、小米、苹果、三星等全球头部企业建立供应链合作。</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构建了覆盖喂料研发、模具设计、智能生产全链条的技术体系，尤其在超薄精密成型（国内唯一突破0.1mm技术）、高比重合金制造及3D打印与PIM技术融合应用方面处于行业领先地位，产品良率达99.2%以上。2024年10月一期项目投产后，预计年产值达3亿元，二期规划将拓展至航空航天领域的高性能金属件研发。作为蚌埠市重点科技项目，公司同步推进产学研合作，致力于成为全球微型精密金属陶瓷零部件领域的标杆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24" w:name="_Toc418631477_WPSOffice_Level1"/>
      <w:bookmarkStart w:id="25" w:name="_Toc27418"/>
      <w:r>
        <w:rPr>
          <w:rFonts w:hint="eastAsia" w:ascii="方正小标宋_GBK" w:hAnsi="方正小标宋_GBK" w:eastAsia="方正小标宋_GBK" w:cs="方正小标宋_GBK"/>
          <w:b w:val="0"/>
          <w:bCs w:val="0"/>
          <w:color w:val="auto"/>
          <w:spacing w:val="0"/>
          <w:w w:val="100"/>
          <w:sz w:val="44"/>
          <w:szCs w:val="44"/>
          <w:lang w:val="en-US" w:eastAsia="zh-CN"/>
        </w:rPr>
        <w:t>13. 肥料研发</w:t>
      </w:r>
      <w:bookmarkEnd w:id="24"/>
      <w:bookmarkEnd w:id="2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肥料研发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val="en-US" w:eastAsia="zh-CN"/>
              </w:rPr>
              <w:t>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1、需要提高肥料效果和利用率的增效功能成分；</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2、需求一种能在复合肥料或者有机无机肥料中添加并存活具有提高养分利用率增产增收的有益微生物，研发出一款含生物菌的复合肥料或者有机无机复合肥料。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安徽辉隆集团五禾生态肥业有限公司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高新</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1"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4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辉隆集团五禾生态肥业有限公司是辉隆股份上市后在蚌埠投资建设的重大工业项目，也是高新技术企业、安徽省水溶肥料工程技术研究中心，占地面积约450亩。包含生产加工区、仓储物流区、办公科研区和生活服务区，总设计产能100万吨，包括:3条复合肥生产线、2条水溶肥生产线;1条高塔复合肥生产线，重点生产有利于提高作物品质、改良土壤结构、减少环境污染的生态肥料。</w:t>
            </w:r>
          </w:p>
          <w:p>
            <w:pPr>
              <w:pStyle w:val="10"/>
              <w:keepNext w:val="0"/>
              <w:keepLines w:val="0"/>
              <w:pageBreakBefore w:val="0"/>
              <w:widowControl/>
              <w:kinsoku/>
              <w:wordWrap/>
              <w:overflowPunct w:val="0"/>
              <w:topLinePunct w:val="0"/>
              <w:autoSpaceDE w:val="0"/>
              <w:autoSpaceDN w:val="0"/>
              <w:bidi w:val="0"/>
              <w:adjustRightInd w:val="0"/>
              <w:snapToGrid w:val="0"/>
              <w:spacing w:before="1" w:line="54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公司以质量为中心，以科技和服务为支撑，联合合肥工业大学、安徽农业大学等院校成立了“辉隆新型肥料研究院”，有针对性的对肥料养分、土壤结构、农作物进行研究，确保农民买到生态环保的放心肥料。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26" w:name="_Toc1165500694_WPSOffice_Level1"/>
      <w:bookmarkStart w:id="27" w:name="_Toc24798"/>
      <w:r>
        <w:rPr>
          <w:rFonts w:hint="eastAsia" w:ascii="方正小标宋_GBK" w:hAnsi="方正小标宋_GBK" w:eastAsia="方正小标宋_GBK" w:cs="方正小标宋_GBK"/>
          <w:b w:val="0"/>
          <w:bCs w:val="0"/>
          <w:color w:val="auto"/>
          <w:spacing w:val="0"/>
          <w:w w:val="100"/>
          <w:sz w:val="44"/>
          <w:szCs w:val="44"/>
          <w:lang w:val="en-US" w:eastAsia="zh-CN"/>
        </w:rPr>
        <w:t>14. 六维力传感器研发</w:t>
      </w:r>
      <w:bookmarkEnd w:id="26"/>
      <w:bookmarkEnd w:id="2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pacing w:val="-11"/>
                <w:w w:val="92"/>
                <w:sz w:val="32"/>
                <w:szCs w:val="32"/>
                <w:lang w:eastAsia="zh-CN"/>
              </w:rPr>
              <w:t>基于MEMS技术为基础的高性能六维力传感器技术研发及产业化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val="en-US"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基于 MEMS 技术原理，结合当下国内六维力传感器研发与生产的实际状况，我们致力于研发一系列全新的六维力传感器。该传感器将具备体积精巧、性能卓越、应用场景多元、价格契合市场需求等特性，且能够实现产业化大规模生产，以满足不同行业对智能机器人、机械手臂等智能设备的日益增长的市场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安徽智敏电气技术有限公司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龙子湖</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1"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4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智敏电气技术有限公司是一家专门从事称重、测力传感器技术研究、开发、生产、销售为一体的国家高新技术企业。总占地面积25000平方米，现建厂房面积15000平方米。企业已有实用新型专利17项，5项发明专利。公司于2014年和2018年分别被评为“市级技术中心”和“高新技术企业”。2019年4月成为安徽省股权交易中心“科创板”的首批挂牌企业。2019年10月获得“安徽省专精特新企业”称号,2020年4月获得“安徽省科技型中小企业”，</w:t>
            </w:r>
            <w:r>
              <w:rPr>
                <w:rFonts w:hint="eastAsia"/>
                <w:color w:val="auto"/>
                <w:spacing w:val="-23"/>
                <w:sz w:val="30"/>
                <w:szCs w:val="30"/>
                <w:lang w:eastAsia="zh-CN"/>
              </w:rPr>
              <w:t>2021年12月获得“安徽省商标品牌示范企业”，2023年11月获得“安徽省大数据企业”称号。</w:t>
            </w:r>
          </w:p>
          <w:p>
            <w:pPr>
              <w:pStyle w:val="10"/>
              <w:keepNext w:val="0"/>
              <w:keepLines w:val="0"/>
              <w:pageBreakBefore w:val="0"/>
              <w:widowControl/>
              <w:kinsoku/>
              <w:wordWrap/>
              <w:overflowPunct w:val="0"/>
              <w:topLinePunct w:val="0"/>
              <w:autoSpaceDE w:val="0"/>
              <w:autoSpaceDN w:val="0"/>
              <w:bidi w:val="0"/>
              <w:adjustRightInd w:val="0"/>
              <w:snapToGrid w:val="0"/>
              <w:spacing w:before="1" w:line="44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目前传感器种类有称重、拉压力、扭矩、压强压力、多维力、放大器、仪器仪表等多品种系列,2022年加大了对科技创新的投入，提升企业产品质量、重点发展高精尖产品；公司拥有二个金加工车间，一个淬火车间，三个传感器组装、生产车间，其中有一条全净化生产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28" w:name="_Toc769025317_WPSOffice_Level1"/>
      <w:bookmarkStart w:id="29" w:name="_Toc19145"/>
      <w:r>
        <w:rPr>
          <w:rFonts w:hint="eastAsia" w:ascii="方正小标宋_GBK" w:hAnsi="方正小标宋_GBK" w:eastAsia="方正小标宋_GBK" w:cs="方正小标宋_GBK"/>
          <w:b w:val="0"/>
          <w:bCs w:val="0"/>
          <w:color w:val="auto"/>
          <w:spacing w:val="0"/>
          <w:w w:val="100"/>
          <w:sz w:val="44"/>
          <w:szCs w:val="44"/>
          <w:lang w:val="en-US" w:eastAsia="zh-CN"/>
        </w:rPr>
        <w:t>15. 微生物有机肥料研发</w:t>
      </w:r>
      <w:bookmarkEnd w:id="28"/>
      <w:bookmarkEnd w:id="2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微生物有机肥料研发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生物化工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微生物有机肥成果，应用于水稻上面，显著提高产量，具备产业化可行性。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安徽省尚书生态农业科技有限公司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五河县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3"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4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省尚书生态农业科技有限公司成立于2014年06月，注册资金300万元，是一家集水果种植，内陆养殖、休闲农业，粪污处理，有机肥生产与销售为一体的多元化公司，公司2019年于合肥省股交所挂牌成功，（简称“尚书农业”。证券代码：613085）。同年获评安徽省地方特色产品品牌优秀企业。公司在2020年被认定为国家科技型中小企业，2021年获得省双利用评比获得铜牌，2022年已获批国家高新 技术企业。公司注重创新与产品研发，并与多所大学合作，拥有各项专利33项，其中发明专利8项。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30" w:name="_Toc2122289209_WPSOffice_Level1"/>
      <w:bookmarkStart w:id="31" w:name="_Toc16918"/>
      <w:r>
        <w:rPr>
          <w:rFonts w:hint="eastAsia" w:ascii="方正小标宋_GBK" w:hAnsi="方正小标宋_GBK" w:eastAsia="方正小标宋_GBK" w:cs="方正小标宋_GBK"/>
          <w:b w:val="0"/>
          <w:bCs w:val="0"/>
          <w:color w:val="auto"/>
          <w:spacing w:val="0"/>
          <w:w w:val="100"/>
          <w:sz w:val="44"/>
          <w:szCs w:val="44"/>
          <w:lang w:val="en-US" w:eastAsia="zh-CN"/>
        </w:rPr>
        <w:t>16. 3-甲基吡啶、3-氰基吡啶的合成技术</w:t>
      </w:r>
      <w:bookmarkEnd w:id="30"/>
      <w:bookmarkEnd w:id="3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3-甲基吡啶、3-氰基吡啶的合成技术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生物化工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希望通过工艺改进，以2-甲基戊二胺制备3-甲基吡啶，然后制备3-氰基吡啶，两步底物综合转化率90%以上，得到3-氰基吡啶纯度99%以上。综合转化率90%以上，得到产品纯度95%以上，成本3万元以下也可先进行产业化，后续继续优化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安徽泰格生物科技有限公司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固镇县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泰格生物技术股份有限公司位于安徽省蚌埠市固镇经济开发区纬五路，是安徽丰原集团有限公司控股子公司。公司致力于食品添加剂、饲料添加剂和维生素系列产品的研发、生产和销售，主要产品有维生素C原粉、维生素C磷酸酯、包膜维生素C 液态维生素C、烟酰胺(维生素B3)、维生素B5、 维生素B6、生物素(维生素H，B7) 、维生素B9、肌酸、氨甲环酸和肉碱等。公司现拥有几十项维生素系列产品国家发明专利；获得“省级企业技术中心 ”、“高新技术企业”、“安徽省著名商标”、“安徽名牌产品”、“安徽出口名牌”、“安徽省高新技术产品”、“国家高新技术产品”等荣誉称号;通过了众多认证及注册:ISO9001、ISO14001、欧盟FAMI-QS体系、ISO45001、FSSC22000、BRC、 KOSHER、 HALAL和FDA等。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32" w:name="_Toc14580"/>
      <w:bookmarkStart w:id="33" w:name="_Toc846291419_WPSOffice_Level1"/>
      <w:r>
        <w:rPr>
          <w:rFonts w:hint="eastAsia" w:ascii="方正小标宋_GBK" w:hAnsi="方正小标宋_GBK" w:eastAsia="方正小标宋_GBK" w:cs="方正小标宋_GBK"/>
          <w:b w:val="0"/>
          <w:bCs w:val="0"/>
          <w:color w:val="auto"/>
          <w:spacing w:val="0"/>
          <w:w w:val="100"/>
          <w:sz w:val="44"/>
          <w:szCs w:val="44"/>
          <w:lang w:val="en-US" w:eastAsia="zh-CN"/>
        </w:rPr>
        <w:t>17. 硅微粉研发</w:t>
      </w:r>
      <w:bookmarkEnd w:id="32"/>
      <w:bookmarkEnd w:id="3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硅微粉研发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企业想进行硅微粉研发。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安徽祥盛环保科技有限公司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龙子湖</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7"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祥盛环保科技有限公司成立于2021年是一家专注于矿山环保设备研发制造及工业自动化系统集成的国家级高新技术企业。公司以玻璃设计院技术为依托，构建了覆盖环保设备、工业自动化控制设备、矿山设备及环保硅基新材料的全产业链业务体系，核心产品包括精密陶瓷真空过滤机、水力分级机等，广泛应用于非金属矿开采与加工领域，年产能达2000台套。</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34" w:name="_Toc2617"/>
      <w:bookmarkStart w:id="35" w:name="_Toc1281283025_WPSOffice_Level1"/>
      <w:r>
        <w:rPr>
          <w:rFonts w:hint="eastAsia" w:ascii="方正小标宋_GBK" w:hAnsi="方正小标宋_GBK" w:eastAsia="方正小标宋_GBK" w:cs="方正小标宋_GBK"/>
          <w:b w:val="0"/>
          <w:bCs w:val="0"/>
          <w:color w:val="auto"/>
          <w:spacing w:val="0"/>
          <w:w w:val="100"/>
          <w:sz w:val="44"/>
          <w:szCs w:val="44"/>
          <w:lang w:val="en-US" w:eastAsia="zh-CN"/>
        </w:rPr>
        <w:t>18. 生防卵菌寡雄腐霉作用机理研究与高效利用</w:t>
      </w:r>
      <w:bookmarkEnd w:id="34"/>
      <w:bookmarkEnd w:id="3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lang w:eastAsia="zh-CN"/>
              </w:rPr>
              <w:t>生防卵菌寡雄腐霉作用机理研究与高效利用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生物化工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企业打算进行生防卵菌寡雄腐霉作用机理研究与高效利用。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安徽省尚书生态农业科技有限公司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五河县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省尚书生态农业科技有限公司成立于2014年06月，注册资金300万元，是一家集水果种植，内陆养殖、休闲农业，粪污处理，有机肥生产与销售为一体的多元化公司，公司2019年于合肥省股交所挂牌成功，（简称“尚书农业”。证券代码：613085）。同年获评安徽省地方特色产品品牌优秀企业。公司在2020年被认定为国家科技型中小企业，2021年获得省双利用评比获得铜牌，2022年已获批国家高新 技术企业。公司注重创新与产品研发，并与多所大学合作，拥有各项专利33项，其中发明专利8项.</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numPr>
          <w:ilvl w:val="0"/>
          <w:numId w:val="0"/>
        </w:numPr>
        <w:spacing w:before="118" w:line="219" w:lineRule="auto"/>
        <w:jc w:val="center"/>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36" w:name="_Toc20538"/>
      <w:bookmarkStart w:id="37" w:name="_Toc1605725493_WPSOffice_Level1"/>
      <w:r>
        <w:rPr>
          <w:rFonts w:hint="eastAsia" w:ascii="方正小标宋_GBK" w:hAnsi="方正小标宋_GBK" w:eastAsia="方正小标宋_GBK" w:cs="方正小标宋_GBK"/>
          <w:b w:val="0"/>
          <w:bCs w:val="0"/>
          <w:snapToGrid w:val="0"/>
          <w:color w:val="auto"/>
          <w:spacing w:val="0"/>
          <w:w w:val="100"/>
          <w:kern w:val="0"/>
          <w:sz w:val="44"/>
          <w:szCs w:val="44"/>
          <w:lang w:val="en-US" w:eastAsia="zh-CN" w:bidi="ar-SA"/>
        </w:rPr>
        <w:t>19.</w:t>
      </w:r>
      <w:r>
        <w:rPr>
          <w:rFonts w:hint="eastAsia" w:ascii="方正小标宋_GBK" w:hAnsi="方正小标宋_GBK" w:eastAsia="方正小标宋_GBK" w:cs="方正小标宋_GBK"/>
          <w:b w:val="0"/>
          <w:bCs w:val="0"/>
          <w:color w:val="auto"/>
          <w:spacing w:val="0"/>
          <w:w w:val="100"/>
          <w:sz w:val="44"/>
          <w:szCs w:val="44"/>
          <w:lang w:val="en-US" w:eastAsia="zh-CN"/>
        </w:rPr>
        <w:t>基于集成无源器件与声波器件的异构集成混合滤波器设计</w:t>
      </w:r>
      <w:bookmarkEnd w:id="36"/>
      <w:bookmarkEnd w:id="3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基于集成无源器件与声波器件的异构集成混合滤波器设计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eastAsia="宋体"/>
                <w:color w:val="auto"/>
                <w:sz w:val="30"/>
                <w:szCs w:val="30"/>
                <w:lang w:eastAsia="zh-CN"/>
              </w:rPr>
              <w:t>新一代信息技术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1、技术内容：基于集成无源器件和声波谐振器异构集成混合设计实现高频大带宽滤波。</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2、难点：该研究的难点在于电磁与声波的协同建模与设计以及单片集成的工艺兼容性问题：</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val="en-US" w:eastAsia="zh-CN"/>
              </w:rPr>
              <w:t>3</w:t>
            </w:r>
            <w:r>
              <w:rPr>
                <w:rFonts w:hint="eastAsia"/>
                <w:color w:val="auto"/>
                <w:sz w:val="28"/>
                <w:szCs w:val="28"/>
                <w:lang w:eastAsia="zh-CN"/>
              </w:rPr>
              <w:t>、解决意义：在军事无人机的通信系统中，射频滤波器用于滤除外部干扰信号，如Wi-Fi、Bluetooth等其他无线通讯标准产生的干扰，确保通信的稳定性和可靠性。例如，面向2.4 GHz频段应用设计微型化带通滤波器非常适合应用在无人机图传系统中。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rPr>
              <w:t>安徽北方微电子研究院集团有限公司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经开</w:t>
            </w:r>
            <w:r>
              <w:rPr>
                <w:rFonts w:hint="eastAsia"/>
                <w:color w:val="auto"/>
                <w:sz w:val="30"/>
                <w:szCs w:val="30"/>
                <w:lang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firstLine="600" w:firstLineChars="200"/>
              <w:jc w:val="both"/>
              <w:textAlignment w:val="baseline"/>
              <w:rPr>
                <w:rFonts w:hint="eastAsia"/>
                <w:color w:val="auto"/>
                <w:sz w:val="30"/>
                <w:szCs w:val="30"/>
                <w:lang w:eastAsia="zh-CN"/>
              </w:rPr>
            </w:pPr>
            <w:r>
              <w:rPr>
                <w:rFonts w:hint="eastAsia"/>
                <w:color w:val="auto"/>
                <w:sz w:val="30"/>
                <w:szCs w:val="30"/>
                <w:lang w:eastAsia="zh-CN"/>
              </w:rPr>
              <w:t>安徽北方微电子研究院集团有限公司隶属于中国兵器工业集团有限公司，以中国兵器工业第二一四研究所为主体单位，由华鑫微纳、华鑫智感、芯动联科等9家控参股公司组成，是国内微电子专业方向最多、平台手段最丰富的综合性微电子科研机构和研产一体的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eastAsia="宋体"/>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eastAsia="宋体"/>
                <w:color w:val="auto"/>
                <w:sz w:val="30"/>
                <w:szCs w:val="30"/>
                <w:lang w:val="en-US" w:eastAsia="zh-CN"/>
              </w:rPr>
              <w:t>15708926973</w:t>
            </w:r>
          </w:p>
        </w:tc>
      </w:tr>
    </w:tbl>
    <w:p>
      <w:pPr>
        <w:bidi w:val="0"/>
        <w:rPr>
          <w:rFonts w:hint="eastAsia"/>
          <w:color w:val="auto"/>
          <w:lang w:val="en-US" w:eastAsia="zh-CN"/>
        </w:rPr>
      </w:pPr>
    </w:p>
    <w:p>
      <w:pPr>
        <w:rPr>
          <w:rFonts w:hint="eastAsia" w:ascii="宋体" w:hAnsi="宋体" w:eastAsia="宋体" w:cs="宋体"/>
          <w:b/>
          <w:bCs/>
          <w:color w:val="auto"/>
          <w:spacing w:val="-2"/>
          <w:sz w:val="36"/>
          <w:szCs w:val="36"/>
          <w:lang w:eastAsia="zh-CN"/>
        </w:rPr>
      </w:pPr>
      <w:bookmarkStart w:id="38" w:name="_Toc381351605_WPSOffice_Level1"/>
      <w:r>
        <w:rPr>
          <w:rFonts w:hint="eastAsia" w:ascii="宋体" w:hAnsi="宋体" w:eastAsia="宋体" w:cs="宋体"/>
          <w:b/>
          <w:bCs/>
          <w:color w:val="auto"/>
          <w:spacing w:val="-2"/>
          <w:sz w:val="36"/>
          <w:szCs w:val="36"/>
          <w:lang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39" w:name="_Toc32377"/>
      <w:r>
        <w:rPr>
          <w:rFonts w:hint="eastAsia" w:ascii="方正小标宋_GBK" w:hAnsi="方正小标宋_GBK" w:eastAsia="方正小标宋_GBK" w:cs="方正小标宋_GBK"/>
          <w:b w:val="0"/>
          <w:bCs w:val="0"/>
          <w:snapToGrid w:val="0"/>
          <w:color w:val="auto"/>
          <w:spacing w:val="0"/>
          <w:w w:val="100"/>
          <w:kern w:val="0"/>
          <w:sz w:val="44"/>
          <w:szCs w:val="44"/>
          <w:lang w:val="en-US" w:eastAsia="zh-CN" w:bidi="ar-SA"/>
        </w:rPr>
        <w:t>20.</w:t>
      </w:r>
      <w:r>
        <w:rPr>
          <w:rFonts w:hint="eastAsia" w:ascii="方正小标宋_GBK" w:hAnsi="方正小标宋_GBK" w:eastAsia="方正小标宋_GBK" w:cs="方正小标宋_GBK"/>
          <w:b w:val="0"/>
          <w:bCs w:val="0"/>
          <w:color w:val="auto"/>
          <w:spacing w:val="0"/>
          <w:w w:val="100"/>
          <w:sz w:val="44"/>
          <w:szCs w:val="44"/>
          <w:lang w:val="en-US" w:eastAsia="zh-CN"/>
        </w:rPr>
        <w:t>室内自主移动机器人高稳定高精度定位导航和群体控制技术</w:t>
      </w:r>
      <w:bookmarkEnd w:id="38"/>
      <w:bookmarkEnd w:id="39"/>
    </w:p>
    <w:tbl>
      <w:tblPr>
        <w:tblStyle w:val="9"/>
        <w:tblpPr w:leftFromText="180" w:rightFromText="180" w:vertAnchor="text" w:tblpXSpec="left" w:tblpY="1"/>
        <w:tblOverlap w:val="never"/>
        <w:tblW w:w="50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46"/>
        <w:gridCol w:w="1898"/>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pacing w:val="-11"/>
                <w:sz w:val="30"/>
                <w:szCs w:val="30"/>
                <w:lang w:eastAsia="zh-CN"/>
              </w:rPr>
              <w:t>室内自主移动机器人高稳定高精度定位导航和群体控制技术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lang w:eastAsia="zh-CN"/>
              </w:rPr>
              <w:t>先进制造与自动化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（1）室内自主导航式智能移动机器人的高精度定位技术；</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（2）室内动态、多变、强扰动场景下机器人稳定定位技术;</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（3）50台机器人以上群体实时控制技术；</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（4）激光SLAM导航与二维码导航、磁条导航、激光反光板导航等多种导航方式兼容协调工作与自由切换技术；</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（5）机器人安全自主上下电梯，梯控系统技术；</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30"/>
                <w:szCs w:val="30"/>
                <w:lang w:eastAsia="zh-CN"/>
              </w:rPr>
            </w:pPr>
            <w:r>
              <w:rPr>
                <w:rFonts w:hint="eastAsia"/>
                <w:color w:val="auto"/>
                <w:sz w:val="28"/>
                <w:szCs w:val="28"/>
                <w:lang w:eastAsia="zh-CN"/>
              </w:rPr>
              <w:t>（6）工业复杂场景下基于深度学习的棉条筒检测识别技术。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1"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安徽凌坤智能科技有限公司</w:t>
            </w:r>
          </w:p>
        </w:tc>
        <w:tc>
          <w:tcPr>
            <w:tcW w:w="1458"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凌坤智能科技有限公司成立于2017年6月，位于蚌埠市蚌山区“蚌山智慧产业园”，拥有2.6万平米研发制造基地，是国家高新技术企业、安徽省新型研发机构、专精特新中小企业及科创板人才专板挂牌企业，通过ISO9001质量体系认证，并入选安徽省市场管理局“完美品牌”示范企业。公司聚焦纺织领域智能物流与工业机器人研发，提供棉纺全流程工序链智能解决方案，核心产品包括棉包搬运机器人（额定载重800kg）、条筒自动流转系统（定位精度±10mm）、细纱-络筒方桶转运机器人及智能叉车机器人（承载1500kg）等，实现工序间物料柔性流转，助力客户建成黑灯工厂，智能化覆盖率超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4"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leftChars="0"/>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eastAsia="zh-CN"/>
              </w:rPr>
              <w:t>王婵娟</w:t>
            </w:r>
          </w:p>
        </w:tc>
        <w:tc>
          <w:tcPr>
            <w:tcW w:w="2485"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leftChars="0"/>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eastAsia="zh-CN"/>
              </w:rPr>
              <w:t>16605529309</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40" w:name="_Toc1256439605_WPSOffice_Level1"/>
      <w:bookmarkStart w:id="41" w:name="_Toc10730"/>
      <w:r>
        <w:rPr>
          <w:rFonts w:hint="eastAsia" w:ascii="方正小标宋_GBK" w:hAnsi="方正小标宋_GBK" w:eastAsia="方正小标宋_GBK" w:cs="方正小标宋_GBK"/>
          <w:b w:val="0"/>
          <w:bCs w:val="0"/>
          <w:color w:val="auto"/>
          <w:spacing w:val="0"/>
          <w:w w:val="100"/>
          <w:sz w:val="44"/>
          <w:szCs w:val="44"/>
          <w:lang w:val="en-US" w:eastAsia="zh-CN"/>
        </w:rPr>
        <w:t>21.汽车线束智能柔性技术</w:t>
      </w:r>
      <w:bookmarkEnd w:id="40"/>
      <w:bookmarkEnd w:id="41"/>
    </w:p>
    <w:tbl>
      <w:tblPr>
        <w:tblStyle w:val="9"/>
        <w:tblpPr w:leftFromText="180" w:rightFromText="180" w:vertAnchor="text" w:tblpXSpec="left" w:tblpY="1"/>
        <w:tblOverlap w:val="never"/>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4"/>
        <w:gridCol w:w="1901"/>
        <w:gridCol w:w="2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汽车线束智能柔性技术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lang w:val="en-US" w:eastAsia="zh-CN"/>
              </w:rPr>
              <w:t>新能源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汽车线束智能柔性技术，降低20%，优化1000元的线束费用。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2"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安徽福亚希汽车零部件有限公司</w:t>
            </w:r>
          </w:p>
        </w:tc>
        <w:tc>
          <w:tcPr>
            <w:tcW w:w="1457"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怀远县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安徽福亚希汽车零部件有限公司成立于2020年04月21日，注册地位于安徽省蚌埠市怀远县经济开发区金河路9-3号。</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经营范围包括汽车电子电器零部件、机车零部件、接插件、线缆线束、通讯设备零部件生产、加工与销售；电线电缆、电子产品及零部件、胶粘品、金属件、塑胶件、橡胶件、模具、包装材料、劳保用品销售；货物或技术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42" w:name="_Toc8256"/>
      <w:bookmarkStart w:id="43" w:name="_Toc2004962470_WPSOffice_Level1"/>
      <w:r>
        <w:rPr>
          <w:rFonts w:hint="eastAsia" w:ascii="方正小标宋_GBK" w:hAnsi="方正小标宋_GBK" w:eastAsia="方正小标宋_GBK" w:cs="方正小标宋_GBK"/>
          <w:b w:val="0"/>
          <w:bCs w:val="0"/>
          <w:color w:val="auto"/>
          <w:spacing w:val="0"/>
          <w:w w:val="100"/>
          <w:sz w:val="44"/>
          <w:szCs w:val="44"/>
          <w:lang w:val="en-US" w:eastAsia="zh-CN"/>
        </w:rPr>
        <w:t>22.陶瓷与不锈钢焊接技术</w:t>
      </w:r>
      <w:bookmarkEnd w:id="42"/>
      <w:bookmarkEnd w:id="43"/>
    </w:p>
    <w:tbl>
      <w:tblPr>
        <w:tblStyle w:val="9"/>
        <w:tblpPr w:leftFromText="180" w:rightFromText="180" w:vertAnchor="text" w:tblpXSpec="left" w:tblpY="1"/>
        <w:tblOverlap w:val="never"/>
        <w:tblW w:w="50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39"/>
        <w:gridCol w:w="1905"/>
        <w:gridCol w:w="2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陶瓷与不锈钢焊接技术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rPr>
              <w:t>先进制造与自动化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目前采用的是在陶瓷局部表面做金属化层，再通过钎焊的方式与不锈钢等金属材料进行焊接。因为此器件有高气密性的要求，陶瓷表面的金属化层有一定的脱落风险或有些结构和尺寸限制没法做金属化加工，希望有一种焊料或技术可以在陶瓷不做金属化层的情况下直接将陶瓷与金属进行焊接。</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1、气密性≤1×10-10Pa.m3/s；</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2、钎结结头的抗拉强度≥200MPa；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38"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蚌埠市立群电子有限公司</w:t>
            </w:r>
          </w:p>
        </w:tc>
        <w:tc>
          <w:tcPr>
            <w:tcW w:w="1461"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市立群电子有限公司成立于2003年，座落于安徽省蚌埠市高新区柳工大道68号。公司属于民营股份制企业，公司现有员工100余人，其中工程技术人员占30%，建筑面积5000m2，占地面积1.5万m2，主要从事金属-玻璃封接产品的研制、开发、生产和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08"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91"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44" w:name="_Toc16819"/>
      <w:bookmarkStart w:id="45" w:name="_Toc1399348602_WPSOffice_Level1"/>
      <w:r>
        <w:rPr>
          <w:rFonts w:hint="eastAsia" w:ascii="方正小标宋_GBK" w:hAnsi="方正小标宋_GBK" w:eastAsia="方正小标宋_GBK" w:cs="方正小标宋_GBK"/>
          <w:b w:val="0"/>
          <w:bCs w:val="0"/>
          <w:color w:val="auto"/>
          <w:spacing w:val="0"/>
          <w:w w:val="100"/>
          <w:sz w:val="44"/>
          <w:szCs w:val="44"/>
          <w:lang w:val="en-US" w:eastAsia="zh-CN"/>
        </w:rPr>
        <w:t>23.轮胎内壁缺陷检测需求</w:t>
      </w:r>
      <w:bookmarkEnd w:id="44"/>
      <w:bookmarkEnd w:id="45"/>
    </w:p>
    <w:tbl>
      <w:tblPr>
        <w:tblStyle w:val="9"/>
        <w:tblpPr w:leftFromText="180" w:rightFromText="180" w:vertAnchor="text" w:tblpXSpec="left" w:tblpY="1"/>
        <w:tblOverlap w:val="never"/>
        <w:tblW w:w="50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35"/>
        <w:gridCol w:w="1905"/>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轮胎内壁缺陷检测需求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2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企业每个月从外部购入6000条轮胎。用自己研制的胶涂在轮胎的内部使轮胎起到扎不破的效果。涂胶后有褶皱，没有涂匀或划痕等各种涂胶质量情况。目前人工人工检测想上视觉检测设备。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3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安徽谷柏特天矶智能科技有限公司</w:t>
            </w:r>
          </w:p>
        </w:tc>
        <w:tc>
          <w:tcPr>
            <w:tcW w:w="146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9"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7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5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安徽谷柏特天矶智能科技有限公司成立于2018年03月19日，注册地位于安徽省蚌埠市龙子湖区东海大道合肥工投中小产业园17号楼。</w:t>
            </w:r>
          </w:p>
          <w:p>
            <w:pPr>
              <w:pStyle w:val="10"/>
              <w:keepNext w:val="0"/>
              <w:keepLines w:val="0"/>
              <w:pageBreakBefore w:val="0"/>
              <w:widowControl/>
              <w:kinsoku/>
              <w:wordWrap/>
              <w:overflowPunct w:val="0"/>
              <w:topLinePunct w:val="0"/>
              <w:autoSpaceDE w:val="0"/>
              <w:autoSpaceDN w:val="0"/>
              <w:bidi w:val="0"/>
              <w:adjustRightInd w:val="0"/>
              <w:snapToGrid w:val="0"/>
              <w:spacing w:before="1" w:line="450" w:lineRule="exact"/>
              <w:ind w:left="62" w:firstLine="476"/>
              <w:jc w:val="both"/>
              <w:textAlignment w:val="baseline"/>
              <w:rPr>
                <w:rFonts w:hint="eastAsia"/>
                <w:color w:val="auto"/>
                <w:sz w:val="30"/>
                <w:szCs w:val="30"/>
                <w:lang w:eastAsia="zh-CN"/>
              </w:rPr>
            </w:pPr>
            <w:r>
              <w:rPr>
                <w:rFonts w:hint="eastAsia"/>
                <w:color w:val="auto"/>
                <w:sz w:val="30"/>
                <w:szCs w:val="30"/>
                <w:lang w:eastAsia="zh-CN"/>
              </w:rPr>
              <w:t>经营范围包括一般项目：软件开发；机械电气设备制造；机械设备研发；通用设备制造（不含特种设备制造）；机械设备销售；机械电气设备销售；轮胎销售；洗车设备制造；洗车设备销售；塑胶表面处理；数控机床制造；数控机床销售；机械零件、零部件加工；机械零件、零部件销售；喷枪及类似器具制造；喷枪及类似器具销售；金属切削机床制造；金属切削机床销售；通用零部件制造；家用电器研发；家用电器制造；家用电器销售；软件销售；金属制品研发；金属制品销售；金属加工机械制造；气体压缩机械销售；工业控制计算机及系统制造；工业控制计算机及系统销售；汽车装饰用品制造；汽车装饰用品销售；汽车零部件及配件制造；电子产品销售；化工产品销售（不含许可类化工产品）；化工产品生产（不含许可类化工产品）；货物进出口；技术进出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8"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91"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ascii="Arial"/>
          <w:color w:val="auto"/>
          <w:sz w:val="21"/>
        </w:rPr>
        <w:sectPr>
          <w:footerReference r:id="rId5" w:type="default"/>
          <w:pgSz w:w="11905" w:h="16838"/>
          <w:pgMar w:top="1701" w:right="1304" w:bottom="1417" w:left="1417" w:header="0" w:footer="992" w:gutter="0"/>
          <w:pgNumType w:fmt="decimal" w:start="1"/>
          <w:cols w:space="0" w:num="1"/>
          <w:rtlGutter w:val="0"/>
          <w:docGrid w:linePitch="0" w:charSpace="0"/>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default" w:ascii="方正小标宋_GBK" w:hAnsi="方正小标宋_GBK" w:eastAsia="方正小标宋_GBK" w:cs="方正小标宋_GBK"/>
          <w:b w:val="0"/>
          <w:bCs w:val="0"/>
          <w:color w:val="auto"/>
          <w:spacing w:val="0"/>
          <w:w w:val="100"/>
          <w:sz w:val="44"/>
          <w:szCs w:val="44"/>
          <w:lang w:val="en-US" w:eastAsia="zh-CN"/>
        </w:rPr>
      </w:pPr>
      <w:bookmarkStart w:id="46" w:name="_Toc17576"/>
      <w:bookmarkStart w:id="47" w:name="_Toc1256427345_WPSOffice_Level1"/>
      <w:r>
        <w:rPr>
          <w:rFonts w:hint="eastAsia" w:ascii="方正小标宋_GBK" w:hAnsi="方正小标宋_GBK" w:eastAsia="方正小标宋_GBK" w:cs="方正小标宋_GBK"/>
          <w:b w:val="0"/>
          <w:bCs w:val="0"/>
          <w:color w:val="auto"/>
          <w:spacing w:val="0"/>
          <w:w w:val="100"/>
          <w:sz w:val="44"/>
          <w:szCs w:val="44"/>
          <w:lang w:val="en-US" w:eastAsia="zh-CN"/>
        </w:rPr>
        <w:t>24.基于衬底转移的氮化镓器件异质集成研究</w:t>
      </w:r>
      <w:bookmarkEnd w:id="46"/>
      <w:bookmarkEnd w:id="47"/>
    </w:p>
    <w:tbl>
      <w:tblPr>
        <w:tblStyle w:val="9"/>
        <w:tblW w:w="50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39"/>
        <w:gridCol w:w="1905"/>
        <w:gridCol w:w="2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基于衬底转移的氮化镓器件异质集成研究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rPr>
              <w:t>新一代信息技术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通过开发高性能 GaN 探测器，探索GaN器件开发优化技术、GaN衬底剥离技术和衬底转移集成技术，提升GaN探测器的性能并实现其与异质衬底的高效集成。解决 GaN 剥离与异质衬底材料键合导致缺陷及应力不均等关键问题，实现低成本、高可靠性的异质集成，从而推动 GaN 探测器的应用。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38"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rPr>
              <w:t>安徽北方微电子研究院集团有限公司</w:t>
            </w:r>
          </w:p>
        </w:tc>
        <w:tc>
          <w:tcPr>
            <w:tcW w:w="1461"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经开区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9"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北方微电子研究院集团有限公司隶属于中国兵器工业集团有限公司，以中国兵器工业第二一四研究所为主体单位，由华鑫微纳、华鑫智感、芯动联科等9家控参股公司组成，是国内微电子专业方向最多、平台手段最丰富的综合性微电子科研机构和研产一体的集团。</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08"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val="en-US" w:eastAsia="zh-CN"/>
              </w:rPr>
              <w:t>燕飞</w:t>
            </w:r>
          </w:p>
        </w:tc>
        <w:tc>
          <w:tcPr>
            <w:tcW w:w="2491"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val="en-US" w:eastAsia="zh-CN"/>
              </w:rPr>
              <w:t>15708926973</w:t>
            </w:r>
          </w:p>
        </w:tc>
      </w:tr>
    </w:tbl>
    <w:p>
      <w:pPr>
        <w:spacing w:before="58"/>
        <w:rPr>
          <w:color w:val="auto"/>
        </w:rPr>
      </w:pPr>
    </w:p>
    <w:p>
      <w:pPr>
        <w:rPr>
          <w:rFonts w:hint="eastAsia" w:ascii="宋体" w:hAnsi="宋体" w:eastAsia="宋体" w:cs="宋体"/>
          <w:b/>
          <w:bCs/>
          <w:color w:val="auto"/>
          <w:spacing w:val="-2"/>
          <w:sz w:val="36"/>
          <w:szCs w:val="36"/>
          <w:lang w:val="en-US" w:eastAsia="zh-CN"/>
        </w:rPr>
      </w:pPr>
      <w:bookmarkStart w:id="48" w:name="_Toc1807485414_WPSOffice_Level1"/>
      <w:r>
        <w:rPr>
          <w:rFonts w:hint="eastAsia" w:ascii="宋体" w:hAnsi="宋体" w:eastAsia="宋体" w:cs="宋体"/>
          <w:b/>
          <w:bCs/>
          <w:color w:val="auto"/>
          <w:spacing w:val="-2"/>
          <w:sz w:val="36"/>
          <w:szCs w:val="36"/>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49" w:name="_Toc26571"/>
      <w:r>
        <w:rPr>
          <w:rFonts w:hint="eastAsia" w:ascii="方正小标宋_GBK" w:hAnsi="方正小标宋_GBK" w:eastAsia="方正小标宋_GBK" w:cs="方正小标宋_GBK"/>
          <w:b w:val="0"/>
          <w:bCs w:val="0"/>
          <w:color w:val="auto"/>
          <w:spacing w:val="0"/>
          <w:w w:val="100"/>
          <w:sz w:val="44"/>
          <w:szCs w:val="44"/>
          <w:lang w:val="en-US" w:eastAsia="zh-CN"/>
        </w:rPr>
        <w:t>25.用于6G的滤波与功放单片集成电路研究</w:t>
      </w:r>
      <w:bookmarkEnd w:id="48"/>
      <w:bookmarkEnd w:id="49"/>
    </w:p>
    <w:tbl>
      <w:tblPr>
        <w:tblStyle w:val="9"/>
        <w:tblpPr w:leftFromText="180" w:rightFromText="180" w:vertAnchor="text" w:horzAnchor="page" w:tblpX="1426" w:tblpY="220"/>
        <w:tblOverlap w:val="never"/>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4"/>
        <w:gridCol w:w="2084"/>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用于6G的滤波与功放单片集成电路研究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rPr>
              <w:t>新一代信息技术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技术内容：本项目提出通过对氮化钪铝（AlScN）和氮化镓（GaN）薄膜的异质集成与工艺制备，在复合异质结构上实现射频滤波器与功放器件异构/单片集成协同设计，以实现异构集成的射频微系统芯片。实现具有自主知识产权的基于第三代半导体“材料生长-器件设计-工艺制备-封装测试”一体化的技术能力。</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val="en-US" w:eastAsia="zh-CN"/>
              </w:rPr>
              <w:t>2</w:t>
            </w:r>
            <w:r>
              <w:rPr>
                <w:rFonts w:hint="eastAsia"/>
                <w:color w:val="auto"/>
                <w:sz w:val="28"/>
                <w:szCs w:val="28"/>
                <w:lang w:eastAsia="zh-CN"/>
              </w:rPr>
              <w:t>、难点：1）AlScN和GaN异质集成界面匹配问题；2）GaN-AlScN异质结构对机电耦合系数以及品质因数等关键参数的影响；3）多物理场耦合对单片集成的射频功放和滤波器件的性能影响机制。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rPr>
              <w:t>安徽北方微电子研究院集团有限公司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经开区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8"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北方微电子研究院集团有限公司隶属于中国兵器工业集团有限公司，以中国兵器工业第二一四研究所为主体单位，由华鑫微纳、华鑫智感、芯动联科等9家控参股公司组成，是国内微电子专业方向最多、平台手段最丰富的综合性微电子科研机构和研产一体的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12"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leftChars="0"/>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val="en-US" w:eastAsia="zh-CN"/>
              </w:rPr>
              <w:t>燕飞</w:t>
            </w:r>
          </w:p>
        </w:tc>
        <w:tc>
          <w:tcPr>
            <w:tcW w:w="2587"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leftChars="0"/>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val="en-US" w:eastAsia="zh-CN"/>
              </w:rPr>
              <w:t>15708926973</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50" w:name="_Toc1468422234_WPSOffice_Level1"/>
      <w:bookmarkStart w:id="51" w:name="_Toc5263"/>
      <w:r>
        <w:rPr>
          <w:rFonts w:hint="eastAsia" w:ascii="方正小标宋_GBK" w:hAnsi="方正小标宋_GBK" w:eastAsia="方正小标宋_GBK" w:cs="方正小标宋_GBK"/>
          <w:b w:val="0"/>
          <w:bCs w:val="0"/>
          <w:color w:val="auto"/>
          <w:spacing w:val="0"/>
          <w:w w:val="100"/>
          <w:sz w:val="44"/>
          <w:szCs w:val="44"/>
          <w:lang w:val="en-US" w:eastAsia="zh-CN"/>
        </w:rPr>
        <w:t>26.轴承缺陷的视觉检测算法优化</w:t>
      </w:r>
      <w:bookmarkEnd w:id="50"/>
      <w:bookmarkEnd w:id="51"/>
    </w:p>
    <w:tbl>
      <w:tblPr>
        <w:tblStyle w:val="9"/>
        <w:tblpPr w:leftFromText="180" w:rightFromText="180" w:vertAnchor="text" w:horzAnchor="page" w:tblpX="1426" w:tblpY="220"/>
        <w:tblOverlap w:val="never"/>
        <w:tblW w:w="50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80"/>
        <w:gridCol w:w="2154"/>
        <w:gridCol w:w="2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轴承缺陷的视觉检测算法优化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rPr>
              <w:t>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轴承是精密度要求极高的产品，良好的产品可以减少机器运行时的噪音，以及提高产品的使用寿命。本视觉设备则作为产品打包发货前的最后一道检测关卡，用于剔除各种异常产品。产品常见缺陷：盖子上的凹坑、字符混料等；内环/外环上的划痕、磕碰、生锈、倒角大小等；内壁上的异物、生锈等；外壁上的压痕、生锈、划痕、磕碰等；</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轴承表面比较脆弱，容易出现轻微凹坑、划痕等缺陷，通过简单的环光/同轴光等打光方式很难看清这类轻微缺陷，此时需要使用 光度立体法 拍照方案。通过从不同角度分别拍照，最终合成一张视野比较清晰的图，来看清这类轻微凹坑等缺陷。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蚌埠飞宇轴承有限公司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五河县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7"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firstLine="600" w:firstLineChars="200"/>
              <w:jc w:val="both"/>
              <w:textAlignment w:val="baseline"/>
              <w:rPr>
                <w:rFonts w:hint="eastAsia"/>
                <w:color w:val="auto"/>
                <w:sz w:val="30"/>
                <w:szCs w:val="30"/>
                <w:lang w:eastAsia="zh-CN"/>
              </w:rPr>
            </w:pPr>
            <w:r>
              <w:rPr>
                <w:rFonts w:hint="eastAsia"/>
                <w:color w:val="auto"/>
                <w:sz w:val="30"/>
                <w:szCs w:val="30"/>
                <w:lang w:eastAsia="zh-CN"/>
              </w:rPr>
              <w:t>蚌埠飞宇轴承有限公司，始建于1991年，于2008年落户蚌埠市五河县经济开发区。公司是国内各类轴承钢和不锈钢深沟球轴承研发、制造的专业化龙头企业，生产的“BLJ”牌轴承品种规格达500余种，为国家级“高新技术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375"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leftChars="0"/>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624"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leftChars="0"/>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spacing w:before="58"/>
        <w:rPr>
          <w:color w:val="auto"/>
        </w:rPr>
      </w:pPr>
    </w:p>
    <w:p>
      <w:pPr>
        <w:rPr>
          <w:rFonts w:hint="eastAsia" w:ascii="宋体" w:hAnsi="宋体" w:eastAsia="宋体" w:cs="宋体"/>
          <w:b/>
          <w:bCs/>
          <w:color w:val="auto"/>
          <w:spacing w:val="-2"/>
          <w:sz w:val="36"/>
          <w:szCs w:val="36"/>
          <w:lang w:val="en-US" w:eastAsia="zh-CN"/>
        </w:rPr>
      </w:pPr>
      <w:bookmarkStart w:id="52" w:name="_Toc1821473400_WPSOffice_Level1"/>
      <w:r>
        <w:rPr>
          <w:rFonts w:hint="eastAsia" w:ascii="宋体" w:hAnsi="宋体" w:eastAsia="宋体" w:cs="宋体"/>
          <w:b/>
          <w:bCs/>
          <w:color w:val="auto"/>
          <w:spacing w:val="-2"/>
          <w:sz w:val="36"/>
          <w:szCs w:val="36"/>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53" w:name="_Toc15657"/>
      <w:r>
        <w:rPr>
          <w:rFonts w:hint="eastAsia" w:ascii="方正小标宋_GBK" w:hAnsi="方正小标宋_GBK" w:eastAsia="方正小标宋_GBK" w:cs="方正小标宋_GBK"/>
          <w:b w:val="0"/>
          <w:bCs w:val="0"/>
          <w:color w:val="auto"/>
          <w:spacing w:val="0"/>
          <w:w w:val="100"/>
          <w:sz w:val="44"/>
          <w:szCs w:val="44"/>
          <w:lang w:val="en-US" w:eastAsia="zh-CN"/>
        </w:rPr>
        <w:t>27.软件自动化、整台压铸机的软件升级</w:t>
      </w:r>
      <w:bookmarkEnd w:id="52"/>
      <w:bookmarkEnd w:id="5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软件自动化、整台压铸机的软件升级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rPr>
              <w:t>高端装备制造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1、远程监控与数据采集：</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开发能够实时监测压铸机运行状态和生产数据的远程监控系统。</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实现对关键参数（如压铸机油温、压力、速度，运行状态，故障远程检测及维护）的远程采集和传输。</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val="en-US" w:eastAsia="zh-CN"/>
              </w:rPr>
              <w:t>2、</w:t>
            </w:r>
            <w:r>
              <w:rPr>
                <w:rFonts w:hint="eastAsia"/>
                <w:color w:val="auto"/>
                <w:sz w:val="28"/>
                <w:szCs w:val="28"/>
                <w:lang w:eastAsia="zh-CN"/>
              </w:rPr>
              <w:t>故障诊断与预测：</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利用机器学习、数据挖掘等技术，建立故障诊断模型，实现对可能发生的故障进行预测和识别。</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开发智能算法，通过对历史数据的分析，提供故障诊断和维护建议。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蚌埠隆华压铸机有限公司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1"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隆华压铸机始创1982年，是一家专业从事设计，研发，制造，销售：卧式冷室J11系列压铸机，压铸机器人，压铸模具，压铸周边设备等国家高新技术企业。香港铸造业总会永久会员。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spacing w:before="58"/>
        <w:rPr>
          <w:color w:val="auto"/>
        </w:rPr>
      </w:pPr>
    </w:p>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54" w:name="_Toc900296666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55" w:name="_Toc8789"/>
      <w:r>
        <w:rPr>
          <w:rFonts w:hint="eastAsia" w:ascii="方正小标宋_GBK" w:hAnsi="方正小标宋_GBK" w:eastAsia="方正小标宋_GBK" w:cs="方正小标宋_GBK"/>
          <w:b w:val="0"/>
          <w:bCs w:val="0"/>
          <w:snapToGrid w:val="0"/>
          <w:color w:val="auto"/>
          <w:spacing w:val="0"/>
          <w:w w:val="100"/>
          <w:kern w:val="0"/>
          <w:sz w:val="44"/>
          <w:szCs w:val="44"/>
          <w:lang w:val="en-US" w:eastAsia="zh-CN" w:bidi="ar-SA"/>
        </w:rPr>
        <w:t>28.</w:t>
      </w:r>
      <w:r>
        <w:rPr>
          <w:rFonts w:hint="eastAsia" w:ascii="方正小标宋_GBK" w:hAnsi="方正小标宋_GBK" w:eastAsia="方正小标宋_GBK" w:cs="方正小标宋_GBK"/>
          <w:b w:val="0"/>
          <w:bCs w:val="0"/>
          <w:color w:val="auto"/>
          <w:spacing w:val="0"/>
          <w:w w:val="100"/>
          <w:sz w:val="44"/>
          <w:szCs w:val="44"/>
          <w:lang w:val="en-US" w:eastAsia="zh-CN"/>
        </w:rPr>
        <w:t>智能家电研发</w:t>
      </w:r>
      <w:bookmarkEnd w:id="54"/>
      <w:bookmarkEnd w:id="5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智能家电研发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rPr>
              <w:t>智能家电产业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冰箱、洗衣机方面的智能研发，在温度、电频等方面。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安徽华彩电器有限公司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1"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市立群电子有限公司成立于2003年，座落于安徽省蚌埠市高新区柳工大道68号。公司属于民营股份制企业，公司现有员工100余人，其中工程技术人员占30%，建筑面积5000m2，占地面积1.5万m2，主要从事金属-玻璃封接产品的研制、开发、生产和销售。</w:t>
            </w:r>
          </w:p>
          <w:p>
            <w:pPr>
              <w:pStyle w:val="10"/>
              <w:spacing w:before="12" w:line="219" w:lineRule="auto"/>
              <w:ind w:left="594" w:firstLine="600" w:firstLineChars="200"/>
              <w:rPr>
                <w:rFonts w:hint="eastAsia"/>
                <w:color w:val="auto"/>
                <w:sz w:val="30"/>
                <w:szCs w:val="30"/>
              </w:rPr>
            </w:pP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56" w:name="_Toc1663234443_WPSOffice_Level1"/>
      <w:bookmarkStart w:id="57" w:name="_Toc21202"/>
      <w:r>
        <w:rPr>
          <w:rFonts w:hint="eastAsia" w:ascii="方正小标宋_GBK" w:hAnsi="方正小标宋_GBK" w:eastAsia="方正小标宋_GBK" w:cs="方正小标宋_GBK"/>
          <w:b w:val="0"/>
          <w:bCs w:val="0"/>
          <w:color w:val="auto"/>
          <w:spacing w:val="0"/>
          <w:w w:val="100"/>
          <w:sz w:val="44"/>
          <w:szCs w:val="44"/>
          <w:lang w:val="en-US" w:eastAsia="zh-CN"/>
        </w:rPr>
        <w:t>29.智能网联汽车数据处理模块关键技术研术研发与产业化</w:t>
      </w:r>
      <w:bookmarkEnd w:id="56"/>
      <w:bookmarkEnd w:id="5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智能网联汽车数据处理模块关键技术研术研发与产业化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olor w:val="auto"/>
                <w:sz w:val="30"/>
                <w:szCs w:val="30"/>
              </w:rPr>
              <w:t>智能网联汽车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本项目聚焦新能源汽车（智能车机）领域，研发需求为总线传感器的数据采集、数据分析及数据处理。达到产品高速传输、在线升级、故障处理、在线诊断预警等功能。结合产品工艺制造、数据获取、系统集成、智慧通信等，研发出高精度数据采集模块及软件处理平台，重点解决现有数据采集模块存在传输效率低、数据质量差、智能化水平低等关键问题。</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实施条件：公司已筹资新建完成5000平方米标准厂房，目前装修已经完成</w:t>
            </w:r>
            <w:r>
              <w:rPr>
                <w:rFonts w:hint="eastAsia"/>
                <w:color w:val="auto"/>
                <w:spacing w:val="-20"/>
                <w:sz w:val="28"/>
                <w:szCs w:val="28"/>
                <w:lang w:eastAsia="zh-CN"/>
              </w:rPr>
              <w:t>。引进2条自动化生产线，投资500万元购置专业生产、检测、老化设备。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rPr>
              <w:t>蚌埠日月仪器研究所有限公司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60" w:lineRule="exact"/>
              <w:ind w:left="62" w:firstLine="476"/>
              <w:jc w:val="both"/>
              <w:textAlignment w:val="baseline"/>
              <w:rPr>
                <w:rFonts w:hint="eastAsia"/>
                <w:color w:val="auto"/>
                <w:sz w:val="30"/>
                <w:szCs w:val="30"/>
                <w:lang w:eastAsia="zh-CN"/>
              </w:rPr>
            </w:pPr>
            <w:r>
              <w:rPr>
                <w:rFonts w:hint="eastAsia"/>
                <w:color w:val="auto"/>
                <w:sz w:val="30"/>
                <w:szCs w:val="30"/>
                <w:lang w:val="en-US" w:eastAsia="en-US"/>
              </w:rPr>
              <w:t>蚌埠日月仪器研究所有限公司创建于1988年，1995年即认定为高新技术企业</w:t>
            </w:r>
            <w:r>
              <w:rPr>
                <w:rFonts w:hint="eastAsia"/>
                <w:color w:val="auto"/>
                <w:sz w:val="30"/>
                <w:szCs w:val="30"/>
                <w:lang w:val="en-US" w:eastAsia="zh-CN"/>
              </w:rPr>
              <w:t>，</w:t>
            </w:r>
            <w:r>
              <w:rPr>
                <w:rFonts w:hint="eastAsia"/>
                <w:color w:val="auto"/>
                <w:sz w:val="30"/>
                <w:szCs w:val="30"/>
                <w:lang w:val="en-US" w:eastAsia="en-US"/>
              </w:rPr>
              <w:t>产品学科定位分类系“传感与物联网技术”——传感器制造和传感器应用技术、信息采集和信息处理技术，物联网技术及应用。日月产品定位于“可靠、稳定地满足工业现场的恶劣环境”。整个产品体系在技术上具有前瞻性，在应用上具有方便性，配置上具有通用性，目前已经拥有9000多家各行各业的客户。已具备SM系列称重、负荷、压力、扭矩、位移、速度、温度、湿度等传感器及对应的变送器、放大器年产30万台；各类仪表年产2万台；各类工程项目每年完成2000项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olor w:val="auto"/>
                <w:sz w:val="30"/>
                <w:szCs w:val="30"/>
                <w:lang w:val="en-US" w:eastAsia="zh-CN"/>
              </w:rPr>
              <w:t>15708926973</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58" w:name="_Toc111341654_WPSOffice_Level1"/>
      <w:bookmarkStart w:id="59" w:name="_Toc27275"/>
      <w:r>
        <w:rPr>
          <w:rFonts w:hint="eastAsia" w:ascii="方正小标宋_GBK" w:hAnsi="方正小标宋_GBK" w:eastAsia="方正小标宋_GBK" w:cs="方正小标宋_GBK"/>
          <w:b w:val="0"/>
          <w:bCs w:val="0"/>
          <w:color w:val="auto"/>
          <w:spacing w:val="0"/>
          <w:w w:val="100"/>
          <w:sz w:val="44"/>
          <w:szCs w:val="44"/>
          <w:lang w:val="en-US" w:eastAsia="zh-CN"/>
        </w:rPr>
        <w:t>30.绿色高效硝酸钾抗结剂研发</w:t>
      </w:r>
      <w:bookmarkEnd w:id="58"/>
      <w:bookmarkEnd w:id="5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绿色高效硝酸钾抗结剂研发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rPr>
              <w:t>资源与环境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2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1、抗结剂具有高效的防结块性，能有效抑制结晶状硝酸钾贮存过程中吸潮结块;</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2、抗结剂容易降解、对环境不产生污染；</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3、抗结剂用于生产防结块硝酸钾时，不影响公司现有硝酸钾的生产流程，使用方法简便实用；</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30"/>
                <w:szCs w:val="30"/>
                <w:lang w:eastAsia="zh-CN"/>
              </w:rPr>
            </w:pPr>
            <w:r>
              <w:rPr>
                <w:rFonts w:hint="eastAsia"/>
                <w:color w:val="auto"/>
                <w:sz w:val="28"/>
                <w:szCs w:val="28"/>
                <w:lang w:eastAsia="zh-CN"/>
              </w:rPr>
              <w:t>4、添加量低，抗结块率高，投资成本低。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安徽胜达化工科技有限公司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淮上区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4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4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胜达化工科技有限公司，位于安徽省蚌埠市淮上区沫河口工业园区，是安徽省蚌埠市重点招商引资项目。胜达化工是一家生产、经营硝酸钾产品为主的化工企业。目前我公司年产硝酸钾10万吨，其中工业级硝酸钾5万吨；农业级硝酸钾4万吨；高纯级硝酸钾1万吨。本公司拥有先进的硝酸钾生产工艺，专业化的生产人才，严格的检测管理制度。使我公司的产品具有价格优势的同时具有可靠的质量保证。近年来，随着公司内部的改革及国内外客户的支持，业务量迅速增加，公司在增强经济实力和改革管理体制方面已经取得了巨大的成绩。希望大家携手并肩，将企业产品走向全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60" w:name="_Toc3140"/>
      <w:bookmarkStart w:id="61" w:name="_Toc2110537928_WPSOffice_Level1"/>
      <w:r>
        <w:rPr>
          <w:rFonts w:hint="eastAsia" w:ascii="方正小标宋_GBK" w:hAnsi="方正小标宋_GBK" w:eastAsia="方正小标宋_GBK" w:cs="方正小标宋_GBK"/>
          <w:b w:val="0"/>
          <w:bCs w:val="0"/>
          <w:color w:val="auto"/>
          <w:spacing w:val="0"/>
          <w:w w:val="100"/>
          <w:sz w:val="44"/>
          <w:szCs w:val="44"/>
          <w:lang w:val="en-US" w:eastAsia="zh-CN"/>
        </w:rPr>
        <w:t>31.六维力传感器解耦技术</w:t>
      </w:r>
      <w:bookmarkEnd w:id="60"/>
      <w:bookmarkEnd w:id="6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六维力传感器解耦技术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lang w:val="en-US" w:eastAsia="zh-CN"/>
              </w:rPr>
              <w:t>电子信息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于传感器领域,具体涉及一种多维力传感器,旨在解决现有多维力传感器维间耦合程度高、不具备柔性特性、成本高、工艺复杂等问题。本发明多维力传感器可以通过将感应单元设置为柔性材料以实现将传感器设计成柔性器件,传感器维间耦合低、结构简单、制作成本低、易于批量化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蚌埠市力业传感器</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2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市力业传感器有限公司是原安徽传感器系统工程(集团)公司产品部。二零零一年五月集团公司改制，蚌埠力业传感器公司正式对外营业。公司是以生产力敏传感器为龙头，以及相配套的二次仪表和相关各种放大器、变送器、控制器为辅助的高新技术企业。</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总投资10000万元，占地面积8000平方米。公司集产销、研于一体拥有国内一流的生产净化厂房，一流的检验检测设备，现组建的称靄传感器生产线，其生产能力、技术水平、工艺水平都在国内同行业位居前列。</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在现代自动控制技术中，传感器是现代测试技术和自动化技术的基础工业生产过裎自动化程度的不断提高，传感器已成为过裎控制中的一种必需装置，几乎运用到所有的自动化领域。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62" w:name="_Toc219106493_WPSOffice_Level1"/>
      <w:bookmarkStart w:id="63" w:name="_Toc32538"/>
      <w:r>
        <w:rPr>
          <w:rFonts w:hint="eastAsia" w:ascii="方正小标宋_GBK" w:hAnsi="方正小标宋_GBK" w:eastAsia="方正小标宋_GBK" w:cs="方正小标宋_GBK"/>
          <w:b w:val="0"/>
          <w:bCs w:val="0"/>
          <w:color w:val="auto"/>
          <w:spacing w:val="0"/>
          <w:w w:val="100"/>
          <w:sz w:val="44"/>
          <w:szCs w:val="44"/>
          <w:lang w:val="en-US" w:eastAsia="zh-CN"/>
        </w:rPr>
        <w:t>32.热压导光板网点微结构/导光板网点发光效率提升</w:t>
      </w:r>
      <w:bookmarkEnd w:id="62"/>
      <w:bookmarkEnd w:id="6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热压导光板网点微结构/导光板网点发光效率提升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lang w:val="en-US" w:eastAsia="zh-CN"/>
              </w:rPr>
              <w:t>高端装备制造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导光板是电视和显示器内主要的光学器件，其决定了背光的亮度。目前热压导光板的网点发光效率低，对比其他工艺（镭射）亮度下降5%。在ES8.0节能的推动下，各厂家都在提升导光板的亮度，降低能耗。热压导光板的低效发光与发展方向背道而驰，需要提升网点的发光效率，从而达到提升整体亮度的作用。热压的网点形态是圆环火山口形式，发光效率不高，改变其形态可以有效提升发光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安徽高美福电子有限公司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高美福电子有限公司于2017年10月10日成立。公司经营范围包括：数字电视机及接收设备、数字多媒体播放器及配件、显示器及其配件、手机及其配件、计算机及其配件、电子和机械设备及周边配件、电子产品的销售（不含卫星地面接收设备）；货物或技术的进出品业务；显示器、计算机软硬件的研发、生产和销售；塑料制品的生产与销售；口罩、防护服生产及销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64" w:name="_Toc1162292273_WPSOffice_Level1"/>
      <w:bookmarkStart w:id="65" w:name="_Toc9861"/>
      <w:r>
        <w:rPr>
          <w:rFonts w:hint="eastAsia" w:ascii="方正小标宋_GBK" w:hAnsi="方正小标宋_GBK" w:eastAsia="方正小标宋_GBK" w:cs="方正小标宋_GBK"/>
          <w:b w:val="0"/>
          <w:bCs w:val="0"/>
          <w:color w:val="auto"/>
          <w:spacing w:val="0"/>
          <w:w w:val="100"/>
          <w:sz w:val="44"/>
          <w:szCs w:val="44"/>
          <w:lang w:val="en-US" w:eastAsia="zh-CN"/>
        </w:rPr>
        <w:t>33.轮胎出油问题</w:t>
      </w:r>
      <w:bookmarkEnd w:id="64"/>
      <w:bookmarkEnd w:id="6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轮胎出油问题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lang w:val="en-US" w:eastAsia="zh-CN"/>
              </w:rPr>
              <w:t>新能源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主要生产摩托车、三轮车的轮胎，轮胎会出油不美观，企业还有再生轮胎这方面布局。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安徽艾斯顿轮胎有限公司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怀远县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2"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艾斯顿轮胎有限公司成立于2018年，位于安徽省蚌埠市怀远县经济开发区，公司投资12亿元，占地400余亩。量产后将实现年产3000万套高性能轮胎的高新技术企业。主要产品包括摩托车内外胎、电动车内外胎、三轮车胎、轿车胎、ATV轮胎的生产研发及销售。公司通过了ISO9001.CCC.DOT、E-MARK等产品体系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66" w:name="_Toc515679933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67" w:name="_Toc22702"/>
      <w:r>
        <w:rPr>
          <w:rFonts w:hint="eastAsia" w:ascii="方正小标宋_GBK" w:hAnsi="方正小标宋_GBK" w:eastAsia="方正小标宋_GBK" w:cs="方正小标宋_GBK"/>
          <w:b w:val="0"/>
          <w:bCs w:val="0"/>
          <w:color w:val="auto"/>
          <w:spacing w:val="0"/>
          <w:w w:val="100"/>
          <w:sz w:val="44"/>
          <w:szCs w:val="44"/>
          <w:lang w:val="en-US" w:eastAsia="zh-CN"/>
        </w:rPr>
        <w:t>34.单晶金刚石异质外延</w:t>
      </w:r>
      <w:bookmarkEnd w:id="66"/>
      <w:bookmarkEnd w:id="6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单晶金刚石异质外延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ascii="宋体" w:hAnsi="宋体" w:eastAsia="宋体" w:cs="宋体"/>
                <w:color w:val="auto"/>
                <w:spacing w:val="1"/>
                <w:sz w:val="30"/>
                <w:szCs w:val="30"/>
                <w:lang w:val="en-US"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德威创芯之前是做金刚石培育的，目前这个行业比较卷，他想转型，以金刚石的异质外延作为储备项目之一。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安徽德徽创芯科技有限公司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固镇县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8"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安徽德徽创芯科技有限公司于2020年03月20日成立。公司经营范围包括：新材料、半导体芯片、集成电路和智能应用的技术开发、技术推广、技术转让、技术服 务、技术检测；半导体（含碳化硅，氮化钾及磷化铟）材料，芯片、集成电路、半导体分立器件、光电子器件、激光及其相关 产品、智能机电一体化设备的产品设计、制造、销售等。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68" w:name="_Toc1961457587_WPSOffice_Level1"/>
      <w:bookmarkStart w:id="69" w:name="_Toc4195"/>
      <w:r>
        <w:rPr>
          <w:rFonts w:hint="eastAsia" w:ascii="方正小标宋_GBK" w:hAnsi="方正小标宋_GBK" w:eastAsia="方正小标宋_GBK" w:cs="方正小标宋_GBK"/>
          <w:b w:val="0"/>
          <w:bCs w:val="0"/>
          <w:color w:val="auto"/>
          <w:spacing w:val="0"/>
          <w:w w:val="100"/>
          <w:sz w:val="44"/>
          <w:szCs w:val="44"/>
          <w:lang w:val="en-US" w:eastAsia="zh-CN"/>
        </w:rPr>
        <w:t>35.甲苯氧化合成甲酚技术</w:t>
      </w:r>
      <w:bookmarkEnd w:id="68"/>
      <w:bookmarkEnd w:id="6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甲苯氧化合成甲酚技术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生物化工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eastAsia="zh-CN"/>
              </w:rPr>
            </w:pPr>
            <w:r>
              <w:rPr>
                <w:rFonts w:hint="eastAsia"/>
                <w:color w:val="auto"/>
                <w:sz w:val="28"/>
                <w:szCs w:val="28"/>
                <w:lang w:eastAsia="zh-CN"/>
              </w:rPr>
              <w:t>企业研究的工艺是甲苯——邻，间，对甲酚，另一个是甲苯—邻间、对甲酚</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eastAsia="zh-CN"/>
              </w:rPr>
            </w:pPr>
            <w:r>
              <w:rPr>
                <w:rFonts w:hint="eastAsia"/>
                <w:color w:val="auto"/>
                <w:sz w:val="28"/>
                <w:szCs w:val="28"/>
                <w:lang w:eastAsia="zh-CN"/>
              </w:rPr>
              <w:t>第一条路线，苯酚转化率50%以上，邻，间，对甲酚选择性85</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eastAsia="zh-CN"/>
              </w:rPr>
            </w:pPr>
            <w:r>
              <w:rPr>
                <w:rFonts w:hint="eastAsia"/>
                <w:color w:val="auto"/>
                <w:sz w:val="28"/>
                <w:szCs w:val="28"/>
                <w:lang w:eastAsia="zh-CN"/>
              </w:rPr>
              <w:t>第二</w:t>
            </w:r>
            <w:r>
              <w:rPr>
                <w:rFonts w:hint="eastAsia"/>
                <w:color w:val="auto"/>
                <w:sz w:val="28"/>
                <w:szCs w:val="28"/>
                <w:lang w:val="en-US" w:eastAsia="zh-CN"/>
              </w:rPr>
              <w:t>条</w:t>
            </w:r>
            <w:r>
              <w:rPr>
                <w:rFonts w:hint="eastAsia"/>
                <w:color w:val="auto"/>
                <w:sz w:val="28"/>
                <w:szCs w:val="28"/>
                <w:lang w:eastAsia="zh-CN"/>
              </w:rPr>
              <w:t>路线，邻甲酚转化率50%，间，对甲酚选择性90</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val="en-US" w:eastAsia="zh-CN"/>
              </w:rPr>
            </w:pPr>
            <w:r>
              <w:rPr>
                <w:rFonts w:hint="eastAsia"/>
                <w:color w:val="auto"/>
                <w:sz w:val="28"/>
                <w:szCs w:val="28"/>
                <w:lang w:eastAsia="zh-CN"/>
              </w:rPr>
              <w:t>进料空速都是0.5h-1</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企业更倾向于第二路线，他们的邻甲酚市场有限，采用此工艺可消耗邻甲酚，主要需要间甲酚，为明年10000吨薄荷醇扩产提供原料，大约需要8000-9000吨间甲酚。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安徽海华科技集团有限公司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淮上区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4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4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海华科技集团有限公司始创于2008年，总部位于美丽的“淮河明珠”安徽省蚌埠市沫河口工业园区，地理位置优越，交通便利。公司是安徽省供销集团旗下上市公司--安徽辉隆农资集团股份有限公司（股票代码：002556）100%控股子公司，是大型国有控股公司下属企业。公司注册资本4亿元，资产总额20亿元 （集团本部），总占地面积约1000亩，员工700余人，在蚌埠拥有三大生产基地、三家子公司，并在上海、合肥、新疆、河北设有子公司。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70" w:name="_Toc1642110692_WPSOffice_Level1"/>
      <w:bookmarkStart w:id="71" w:name="_Toc26728"/>
      <w:r>
        <w:rPr>
          <w:rFonts w:hint="eastAsia" w:ascii="方正小标宋_GBK" w:hAnsi="方正小标宋_GBK" w:eastAsia="方正小标宋_GBK" w:cs="方正小标宋_GBK"/>
          <w:b w:val="0"/>
          <w:bCs w:val="0"/>
          <w:color w:val="auto"/>
          <w:spacing w:val="0"/>
          <w:w w:val="100"/>
          <w:sz w:val="44"/>
          <w:szCs w:val="44"/>
          <w:lang w:val="en-US" w:eastAsia="zh-CN"/>
        </w:rPr>
        <w:t>36.皖北地区玉米病虫害综合防治与示范</w:t>
      </w:r>
      <w:bookmarkEnd w:id="70"/>
      <w:bookmarkEnd w:id="7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皖北地区玉米病虫害综合防治与示范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投入资金：1、拟投入技术开发费用30万元；2、产业化投入不少于100万元。</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简介：1、针对皖北地区主要玉米病虫害发生规律，综合利用杀虫、剂杀菌剂和生物农药，预防玉米病虫害的发生发展，确保玉米高产稳产。</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2、筛选针对该地区病虫害防治效果显著的主要化学农药和生物农药，制定综合防治方案，提供主要用药目录。</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实施条件：1、企业现有土地15000亩，具有完备的农用生产机械；</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2、企业与多家农药企业和高校具有良好的合作关系。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安徽省新绿地农业科技有限公司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olor w:val="auto"/>
                <w:sz w:val="30"/>
                <w:szCs w:val="30"/>
                <w:lang w:val="en-US" w:eastAsia="zh-CN"/>
              </w:rPr>
              <w:t>固镇县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省新绿地农业科技有限公司成立于2014年06月03日，注册地位于安徽省蚌埠市固镇县任桥镇王庄组15号2楼，经营范围包括新型农业科技研发、推广与培训；农作物、苗木、花卉种植、销售；农产品初加工、销售；家禽养殖、销售；蔬菜冷链物流服务；仓储服务；生态农业休闲观光旅游服务；农业机械规模化作业；土地托管服务；农业生产全程社会化服务；农业基础设施的设计、制作、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ascii="Arial"/>
          <w:color w:val="auto"/>
          <w:sz w:val="30"/>
          <w:szCs w:val="30"/>
        </w:rPr>
        <w:sectPr>
          <w:footerReference r:id="rId6" w:type="default"/>
          <w:pgSz w:w="11905" w:h="16838"/>
          <w:pgMar w:top="1701" w:right="1304" w:bottom="1417" w:left="1417" w:header="0" w:footer="992" w:gutter="0"/>
          <w:pgNumType w:fmt="decimal"/>
          <w:cols w:space="0" w:num="1"/>
          <w:rtlGutter w:val="0"/>
          <w:docGrid w:linePitch="0" w:charSpace="0"/>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72" w:name="_Toc341791195_WPSOffice_Level1"/>
      <w:bookmarkStart w:id="73" w:name="_Toc26078"/>
      <w:r>
        <w:rPr>
          <w:rFonts w:hint="eastAsia" w:ascii="方正小标宋_GBK" w:hAnsi="方正小标宋_GBK" w:eastAsia="方正小标宋_GBK" w:cs="方正小标宋_GBK"/>
          <w:b w:val="0"/>
          <w:bCs w:val="0"/>
          <w:color w:val="auto"/>
          <w:spacing w:val="0"/>
          <w:w w:val="100"/>
          <w:sz w:val="44"/>
          <w:szCs w:val="44"/>
          <w:lang w:val="en-US" w:eastAsia="zh-CN"/>
        </w:rPr>
        <w:t>37.压缩机内部振动薄膜材料</w:t>
      </w:r>
      <w:bookmarkEnd w:id="72"/>
      <w:bookmarkEnd w:id="7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压缩机内部振动薄膜材料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高端装备制造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企业打算寻找一种类似于橡胶的材料作为压缩机内部振动薄膜，要求材料寿命在4000小时以上，耐油，1mm左右，对温度要求不高，可和高校老师共同开发。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安徽中鸿胜鑫能源装备有限公司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禹会区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安徽中鸿胜鑫能源装备有限公司是全国压缩机行业的龙头企业，生产各类压缩机已有40多年的历史。安徽中鸿胜鑫能源设备有限公司现有员工 100 余人，其中包括技术人员和员工。</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公司已通过EAC国际认证、lSO9001国际质量体系认证、1S014001环境体系认证和lS045001职业健康安全管理体系认证，并引进ERP管理系统进行内部管理。</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公司拥有世界上最先进的机械加工设备、完善的检测手段、科学的管理体系、专业的研发团队和营销团队。产品设计采用 SolidWorks 3D 软件，并不断开发新产品和对现有产品进行技术改进。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74" w:name="_Toc5151"/>
      <w:bookmarkStart w:id="75" w:name="_Toc511787989_WPSOffice_Level1"/>
      <w:r>
        <w:rPr>
          <w:rFonts w:hint="eastAsia" w:ascii="方正小标宋_GBK" w:hAnsi="方正小标宋_GBK" w:eastAsia="方正小标宋_GBK" w:cs="方正小标宋_GBK"/>
          <w:b w:val="0"/>
          <w:bCs w:val="0"/>
          <w:color w:val="auto"/>
          <w:spacing w:val="0"/>
          <w:w w:val="100"/>
          <w:sz w:val="44"/>
          <w:szCs w:val="44"/>
          <w:lang w:val="en-US" w:eastAsia="zh-CN"/>
        </w:rPr>
        <w:t>38.设备流体仿真</w:t>
      </w:r>
      <w:bookmarkEnd w:id="74"/>
      <w:bookmarkEnd w:id="7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设备流体仿真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高端装备制造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公司设计的产品中有很多涉及流体处理，如搅拌罐，反应釜等。</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反应釜、搅拌罐等设备中使用的搅拌装置。目前公司生产的产品中搅拌装置是外购非标件（设计选型由供应商决定），对搅拌方案能否满足客户使用要求，无法验证。希望对搅拌装置进行仿真或试验进行验证，在保证满足搅拌效果的前提下，进行优化，降级能效和成本。</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2、风力分选机设备是转化国外资料，理论计算环节薄弱和缺少实验数据支撑。在对设备型号放大和适应新物料时，对分级效率难以控制。希望对设备进行流体仿真，优化设备结构和降低能效，提高筛选纯度。</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3、水力分级机应用于矿山。但是物料进入水体后，分布效果不好，还没来及分级就从溢流口流出，降低分级合格率。希望对设备进行流体仿真，优化设备结构和能效，分级集中度提高至90%以上。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蚌埠化工机械制造有限公司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蚌埠化工机械制造有限公司成立于1966年01月01日，注册地位于安徽省蚌埠市龙子湖区老山路3750号。经营范围包括许可项目：特种设备设计；特种设备制造；特种设备安装改造修理等。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76" w:name="_Toc1406880422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77" w:name="_Toc12256"/>
      <w:r>
        <w:rPr>
          <w:rFonts w:hint="eastAsia" w:ascii="方正小标宋_GBK" w:hAnsi="方正小标宋_GBK" w:eastAsia="方正小标宋_GBK" w:cs="方正小标宋_GBK"/>
          <w:b w:val="0"/>
          <w:bCs w:val="0"/>
          <w:color w:val="auto"/>
          <w:spacing w:val="0"/>
          <w:w w:val="100"/>
          <w:sz w:val="44"/>
          <w:szCs w:val="44"/>
          <w:lang w:val="en-US" w:eastAsia="zh-CN"/>
        </w:rPr>
        <w:t>39.有机纤维土设备研发</w:t>
      </w:r>
      <w:bookmarkEnd w:id="76"/>
      <w:bookmarkEnd w:id="7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有机纤维土设备研发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生物化工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企业目前在进行有机纤维土的研发。等研发成功后，进一步的研发有机纤维土生产的专用设备。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中奥生态环境股份有限公司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中奥生态环境股份有限公司，创立于2013年，做为一家先进党支部的高新技术企业，坚定生态绿色的发展理念，通过党建融合促进企业创新发展，实缴注册资本5000万，通过正式辅导完成股改，并挂牌省股交，被认定为安徽省专精特新企业、高新技术企业等认定。</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78" w:name="_Toc641955405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79" w:name="_Toc22976"/>
      <w:r>
        <w:rPr>
          <w:rFonts w:hint="eastAsia" w:ascii="方正小标宋_GBK" w:hAnsi="方正小标宋_GBK" w:eastAsia="方正小标宋_GBK" w:cs="方正小标宋_GBK"/>
          <w:b w:val="0"/>
          <w:bCs w:val="0"/>
          <w:color w:val="auto"/>
          <w:spacing w:val="0"/>
          <w:w w:val="100"/>
          <w:sz w:val="44"/>
          <w:szCs w:val="44"/>
          <w:lang w:val="en-US" w:eastAsia="zh-CN"/>
        </w:rPr>
        <w:t>40.毛细玻璃管裁切绣珠项目</w:t>
      </w:r>
      <w:bookmarkEnd w:id="78"/>
      <w:bookmarkEnd w:id="7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毛细玻璃管裁切绣珠项目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先进制造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国内替代国外机器。目前这个机器效率比较低，现在想开发高效率设备，研发成功市场亿元以上。（自己研发两次都失败了）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安徽瑞龙玻璃机械股份有限公司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瑞龙玻璃机械股份有限公司是一家主营智能玻璃机械以及相关自动化设备的企业，是集研发、生产、销售以及技术服务、售后维保等多项业务于一体的综合性新型企业。公司占地60余亩，规划建筑面积40000平方米，总投资超过2亿元，现有员工80余人。依托独特的经营模式、管理流程，先进的研发技术、生产工艺，以及非标设备研产销与优质的个性化服务。</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80" w:name="_Toc1307664531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81" w:name="_Toc21161"/>
      <w:r>
        <w:rPr>
          <w:rFonts w:hint="eastAsia" w:ascii="方正小标宋_GBK" w:hAnsi="方正小标宋_GBK" w:eastAsia="方正小标宋_GBK" w:cs="方正小标宋_GBK"/>
          <w:b w:val="0"/>
          <w:bCs w:val="0"/>
          <w:color w:val="auto"/>
          <w:spacing w:val="0"/>
          <w:w w:val="100"/>
          <w:sz w:val="44"/>
          <w:szCs w:val="44"/>
          <w:lang w:val="en-US" w:eastAsia="zh-CN"/>
        </w:rPr>
        <w:t>41.手机屏幕R角磨边</w:t>
      </w:r>
      <w:bookmarkEnd w:id="80"/>
      <w:bookmarkEnd w:id="8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手机屏幕R角磨边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先进制造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手机，平板相关的电子设备的屏幕的四个边角需要磨成R角。在磨边的时候。有些玻璃不是完全工整的矩形（加工误差）。对角线有一点倾斜，有些角是89°—91°，设备需要自动调整。日本研发出的设备目前卖380万一台。</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之前研发了两台设备，一直没解决这个问题。（自己研发1次失败了，没实现）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安徽瑞龙玻璃机械股份有限公司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瑞龙玻璃机械股份有限公司是一家主营智能玻璃机械以及相关自动化设备的企业，是集研发、生产、销售以及技术服务、售后维保等多项业务于一体的综合性新型企业。公司占地60余亩，规划建筑面积40000平方米，总投资超过2亿元，现有员工80余人。依托独特的经营模式、管理流程，先进的研发技术、生产工艺，以及非标设备研产销与优质的个性化服务。</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82" w:name="_Toc1017513460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83" w:name="_Toc31366"/>
      <w:r>
        <w:rPr>
          <w:rFonts w:hint="eastAsia" w:ascii="方正小标宋_GBK" w:hAnsi="方正小标宋_GBK" w:eastAsia="方正小标宋_GBK" w:cs="方正小标宋_GBK"/>
          <w:b w:val="0"/>
          <w:bCs w:val="0"/>
          <w:color w:val="auto"/>
          <w:spacing w:val="0"/>
          <w:w w:val="100"/>
          <w:sz w:val="44"/>
          <w:szCs w:val="44"/>
          <w:lang w:val="en-US" w:eastAsia="zh-CN"/>
        </w:rPr>
        <w:t>42.预灌封注射器用中硼硅玻璃管的生产</w:t>
      </w:r>
      <w:bookmarkEnd w:id="82"/>
      <w:bookmarkEnd w:id="8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预灌封注射器用中硼硅玻璃管的生产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预灌封注射器用中硼硅玻璃管实际生产过程中面临尺寸（内外径偏差、直线度等）一致性差、外观缺陷（结石、节瘤、擦伤等）发生率高的问题，严重影响产品质量和成品率。通过技术研发，攻克国产预灌封注射器用中硼硅玻璃管的技术瓶颈，产品质量与国外同类产品等同，可替代进口；形成稳定可靠的规模化生产能力，满足国内预灌封注射器生产企业的使用要求，从而改变国外中硼硅玻璃“价格高、供货期长” 的被动局面，规避高端医疗器械用关键材料被“卡脖子”的风险。同时推动国内高端医药玻璃的转型升级，进而促进医药行业的提档升级。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凯盛君恒（蚌埠）有限公司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凯盛君恒（蚌埠）有限公司成立于2021年08月09日，注册地位于中国（安徽）自由贸易试验区蚌埠片区蚌埠市迎河路2531号。经营范围包括一般项目：医用包装材料制造等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84" w:name="_Toc26162247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85" w:name="_Toc10389"/>
      <w:r>
        <w:rPr>
          <w:rFonts w:hint="eastAsia" w:ascii="方正小标宋_GBK" w:hAnsi="方正小标宋_GBK" w:eastAsia="方正小标宋_GBK" w:cs="方正小标宋_GBK"/>
          <w:b w:val="0"/>
          <w:bCs w:val="0"/>
          <w:color w:val="auto"/>
          <w:spacing w:val="0"/>
          <w:w w:val="100"/>
          <w:sz w:val="44"/>
          <w:szCs w:val="44"/>
          <w:lang w:val="en-US" w:eastAsia="zh-CN"/>
        </w:rPr>
        <w:t>43.金属危废物中矿物油的回收和再利用</w:t>
      </w:r>
      <w:bookmarkEnd w:id="84"/>
      <w:bookmarkEnd w:id="8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金属危废物中矿物油的回收和再利用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资源与环境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金属机械加工产生的切削料中含有20%到50%的矿物油，全部作为危废处理不仅需要更多的能源消耗，产生更多的污染物，同时也是资源的浪费。尤其对加工企业更是很大的加工成本。</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本公司欲开发一种固液分离设备，解决这一问题。该设备涉及机械，系统控制，液压、分离等技术。需要得到相关院校的支持，将金属固废的矿物油含量降低到50%以下。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蚌埠德美过滤技术有限公司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淮上区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9"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德美过滤技术有限公司是一家专业的环保装备制造企业。主要从事粉尘净化、烟雾净化、油雾净化、切削液过滤等环保设备及其过滤元件研发、设计和生产业务。主要面向国内大中型的企业以及国际市场。为企业生产过程中产生的环境问题，如粉尘污染、烟雾污染、油雾污染、切削液污染和液压油污染等提供完整的、系统的和有效的解决方案。公司本着“以质量产品和规范的服务为客户解决问题”的经营理念，与客户一起成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86" w:name="_Toc1726296009_WPSOffice_Level1"/>
      <w:bookmarkStart w:id="87" w:name="_Toc21797"/>
      <w:r>
        <w:rPr>
          <w:rFonts w:hint="eastAsia" w:ascii="方正小标宋_GBK" w:hAnsi="方正小标宋_GBK" w:eastAsia="方正小标宋_GBK" w:cs="方正小标宋_GBK"/>
          <w:b w:val="0"/>
          <w:bCs w:val="0"/>
          <w:color w:val="auto"/>
          <w:spacing w:val="0"/>
          <w:w w:val="100"/>
          <w:sz w:val="44"/>
          <w:szCs w:val="44"/>
          <w:lang w:val="en-US" w:eastAsia="zh-CN"/>
        </w:rPr>
        <w:t>44.富集微量元素益生酵母菌菌种技术开发及应用剂型的研究</w:t>
      </w:r>
      <w:bookmarkEnd w:id="86"/>
      <w:bookmarkEnd w:id="8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富集微量元素益生酵母菌菌种技术开发及应用剂型的研究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生物与新医药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1、筛选优势益生菌酵母（耐抗益生酿酒酵母、富硒酵母、富锌酵母、富铁酵母、 富钙酵母等 5 种）菌株并对优势菌株进行基因改造，形成自主产权菌株；</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2、通过病理毒理试验证明所筛选的五种菌株对人、畜无害；</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3、把筛选的五种功能性益生酵母进行工业化工艺开发；</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4、需要针对益生酵母进行微胶囊化多层包被的技术开发；</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实施条件：1、拥有布氏益生酵母菌种，但是该菌株产能不高，需要进一步驯化和基因改造成 高产菌株；</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2、两条 5m³发酵罐系统，可随时投入产业化；</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28"/>
                <w:szCs w:val="28"/>
                <w:lang w:eastAsia="zh-CN"/>
              </w:rPr>
            </w:pPr>
            <w:r>
              <w:rPr>
                <w:rFonts w:hint="eastAsia"/>
                <w:color w:val="auto"/>
                <w:sz w:val="28"/>
                <w:szCs w:val="28"/>
                <w:lang w:eastAsia="zh-CN"/>
              </w:rPr>
              <w:t>3、有专业技术人员团队配合参与技术开发；</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30"/>
                <w:szCs w:val="30"/>
                <w:lang w:eastAsia="zh-CN"/>
              </w:rPr>
            </w:pPr>
            <w:r>
              <w:rPr>
                <w:rFonts w:hint="eastAsia"/>
                <w:color w:val="auto"/>
                <w:sz w:val="28"/>
                <w:szCs w:val="28"/>
                <w:lang w:eastAsia="zh-CN"/>
              </w:rPr>
              <w:t>4、生产技术成熟后，2 年内投资扩建生产线实现产业化大生产。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安徽旭辰生物科技有限公司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经开区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旭辰生物科技有限公司于2017年04月07日成立。公司经营范围包括：生物医药研发；生物医药产品的生产及销售；农产品深加工；食品、保健品的研发、生产及销售；食品添加剂、饲料添加剂、生物有机肥的研发、制造及销售；硅胶生产及销售；实验室仪器、耗材的销售；生物化工技术咨询、技术服务、技术转让；货物及技术的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88" w:name="_Toc35530506_WPSOffice_Level1"/>
      <w:bookmarkStart w:id="89" w:name="_Toc29741"/>
      <w:r>
        <w:rPr>
          <w:rFonts w:hint="eastAsia" w:ascii="方正小标宋_GBK" w:hAnsi="方正小标宋_GBK" w:eastAsia="方正小标宋_GBK" w:cs="方正小标宋_GBK"/>
          <w:b w:val="0"/>
          <w:bCs w:val="0"/>
          <w:color w:val="auto"/>
          <w:spacing w:val="0"/>
          <w:w w:val="100"/>
          <w:sz w:val="44"/>
          <w:szCs w:val="44"/>
          <w:lang w:val="en-US" w:eastAsia="zh-CN"/>
        </w:rPr>
        <w:t>45.利用基因编辑技术创制小麦和水稻新种质，选育稻麦新品种，配套智慧种植技术</w:t>
      </w:r>
      <w:bookmarkEnd w:id="88"/>
      <w:bookmarkEnd w:id="8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利用基因编辑技术创制小麦和水稻新种质，选育稻麦新品种，配套智慧种植技术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智慧农业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突破小麦和水稻主栽品种的遗传转化体系，挖掘和鉴定控制水稻和小麦高产、优质或抗逆的关键基因，开发农业大数据信息，辅助生物育种，探索智慧育种，加速育种效率，配套高精度的稻麦水肥诊断处方与变量施肥技术，集成稻麦智慧种植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安徽省金海种业有限公司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禹会区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2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省金海种业有限公司成立于2006年08月23日，注册地位于安徽省蚌埠市禹会区马城镇马城镇政府东侧南草路8号。经营范围包括许可项目：主要农作物种子生产；农药零售；农作物种子经营（依法须经批准的项目，经相关部门批准后方可开展经营活动）一般项目：非主要农作物种子生产；农业机械销售；化肥销售；农业科学研究和试验发展；技术服务、技术开发、技术咨询、技术交流、技术转让、技术推广；农作物种子经营（仅限不再分装的包装种子）（除许可业务外，可自主依法经营法律法规非禁止或限制的项目）安徽省金海种业有限公司对外投资2家公司，具有1处分支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90" w:name="_Toc795187564_WPSOffice_Level1"/>
      <w:bookmarkStart w:id="91" w:name="_Toc3614"/>
      <w:r>
        <w:rPr>
          <w:rFonts w:hint="eastAsia" w:ascii="方正小标宋_GBK" w:hAnsi="方正小标宋_GBK" w:eastAsia="方正小标宋_GBK" w:cs="方正小标宋_GBK"/>
          <w:b w:val="0"/>
          <w:bCs w:val="0"/>
          <w:color w:val="auto"/>
          <w:spacing w:val="0"/>
          <w:w w:val="100"/>
          <w:sz w:val="44"/>
          <w:szCs w:val="44"/>
          <w:lang w:val="en-US" w:eastAsia="zh-CN"/>
        </w:rPr>
        <w:t>46.电池铝箔材配方技术</w:t>
      </w:r>
      <w:bookmarkEnd w:id="90"/>
      <w:bookmarkEnd w:id="9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电池铝箔材配方技术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新能源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电池铝箔主要锂电池正极的集流体中，锂电池的集流体即是活性物质的载体，又是电池工作产生的电流汇集的导体，所是导电性是电池铝箔选材首要考虑，因此电池铝箔主要选用铝合金含量99%以上的1系合金；电导率高于其他铝合金系列；电池铝箔各项指标之间，此消彼长，增加了性能提升难度；</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1.电池铝箔材配方技术：</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①抗拉强度，延伸率 达因值 针孔数（个/㎡≤5个）；</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②成材率≥70%；  ③表面质量/板型优良等；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丽岛新能源（安徽）有限公司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五河县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0"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丽岛新能源（安徽）有限公司成立于2022年07月01日，注册地位于安徽省蚌埠市五河县城南工业园区S313省道21号。经营范围包括一般项目：新能源原动设备制造；有色金属合金制造等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92" w:name="_Toc1701101570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93" w:name="_Toc27551"/>
      <w:r>
        <w:rPr>
          <w:rFonts w:hint="eastAsia" w:ascii="方正小标宋_GBK" w:hAnsi="方正小标宋_GBK" w:eastAsia="方正小标宋_GBK" w:cs="方正小标宋_GBK"/>
          <w:b w:val="0"/>
          <w:bCs w:val="0"/>
          <w:color w:val="auto"/>
          <w:spacing w:val="0"/>
          <w:w w:val="100"/>
          <w:sz w:val="44"/>
          <w:szCs w:val="44"/>
          <w:lang w:val="en-US" w:eastAsia="zh-CN"/>
        </w:rPr>
        <w:t>47.涂炭工序碳浆料配方技术</w:t>
      </w:r>
      <w:bookmarkEnd w:id="92"/>
      <w:bookmarkEnd w:id="9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涂炭工序碳浆料配方技术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新能源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 xml:space="preserve">铝箔在充放电过程中其表面的钝化层可避免电解液的腐蚀，经常做为正极集流体与钴酸铝，猛酸锂，三元材料及LiFeP04等相匹配，但常规铝箔有局限性，①铝箔具有一定的钢性，有极片中与正极材料接触的面积有限，影响正及片的内阻；②铝箔与粘结剂、活性物质的粘结强度有限，在循环充放电中因电极体积不断变化导 致颗粒物质间的结合疏松、易掉粉，使电池容量和循环寿命快速衰减；③电解液的氧化分解产物在铝箔表面发生电化学反应，导致和加速铝箔的腐蚀。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丽岛新能源（安徽）有限公司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五河县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丽岛新能源（安徽）有限公司成立于2022年07月01日，注册地位于安徽省蚌埠市五河县城南工业园区S313省道21号。经营范围包括一般项目：新能源原动设备制造；有色金属合金制造等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94" w:name="_Toc881821926_WPSOffice_Level1"/>
    </w:p>
    <w:p>
      <w:pPr>
        <w:rPr>
          <w:rFonts w:hint="eastAsia" w:ascii="方正小标宋_GBK" w:hAnsi="方正小标宋_GBK" w:eastAsia="方正小标宋_GBK" w:cs="方正小标宋_GBK"/>
          <w:b w:val="0"/>
          <w:bCs w:val="0"/>
          <w:color w:val="auto"/>
          <w:spacing w:val="0"/>
          <w:w w:val="100"/>
          <w:sz w:val="44"/>
          <w:szCs w:val="44"/>
          <w:lang w:val="en-US" w:eastAsia="zh-CN"/>
        </w:rPr>
      </w:pPr>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95" w:name="_Toc24529"/>
      <w:r>
        <w:rPr>
          <w:rFonts w:hint="eastAsia" w:ascii="方正小标宋_GBK" w:hAnsi="方正小标宋_GBK" w:eastAsia="方正小标宋_GBK" w:cs="方正小标宋_GBK"/>
          <w:b w:val="0"/>
          <w:bCs w:val="0"/>
          <w:color w:val="auto"/>
          <w:spacing w:val="0"/>
          <w:w w:val="100"/>
          <w:sz w:val="44"/>
          <w:szCs w:val="44"/>
          <w:lang w:val="en-US" w:eastAsia="zh-CN"/>
        </w:rPr>
        <w:t>48.新型电池集流体材料</w:t>
      </w:r>
      <w:bookmarkEnd w:id="94"/>
      <w:bookmarkEnd w:id="9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新型电池集流体材料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新能源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新型复合集流体材料制备工艺及设备的开发，新型导电碳料的研发，达到现有电芯制造需求。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丽岛新能源（安徽）有限公司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五河县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2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丽岛新能源（安徽）有限公司成立于2022年07月01日，注册地位于安徽省蚌埠市五河县城南工业园区S313省道21号。经营范围包括一般项目：新能源原动设备制造；有色金属合金制造等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96" w:name="_Toc2076470589_WPSOffice_Level1"/>
      <w:bookmarkStart w:id="97" w:name="_Toc28942"/>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r>
        <w:rPr>
          <w:rFonts w:hint="eastAsia" w:ascii="方正小标宋_GBK" w:hAnsi="方正小标宋_GBK" w:eastAsia="方正小标宋_GBK" w:cs="方正小标宋_GBK"/>
          <w:b w:val="0"/>
          <w:bCs w:val="0"/>
          <w:color w:val="auto"/>
          <w:spacing w:val="0"/>
          <w:w w:val="100"/>
          <w:sz w:val="44"/>
          <w:szCs w:val="44"/>
          <w:lang w:val="en-US" w:eastAsia="zh-CN"/>
        </w:rPr>
        <w:t>49.相干光模块产品研发</w:t>
      </w:r>
      <w:bookmarkEnd w:id="96"/>
      <w:bookmarkEnd w:id="9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相干光模块产品研发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新一代信息技术产业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2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30"/>
                <w:szCs w:val="30"/>
                <w:lang w:eastAsia="zh-CN"/>
              </w:rPr>
            </w:pPr>
            <w:r>
              <w:rPr>
                <w:rFonts w:hint="eastAsia"/>
                <w:color w:val="auto"/>
                <w:sz w:val="28"/>
                <w:szCs w:val="28"/>
                <w:lang w:eastAsia="zh-CN"/>
              </w:rPr>
              <w:t xml:space="preserve">产研合作项目需求：相干光模块是未来算例网和数据中心的基础，目前我国光模块的核心数字信号处理芯片严重依赖国外，导致我国在高性能GPU开发上受到严重阻碍。未来的光模块数字信号处理芯片要能够处理单波长200Gb/s以上的光信号，并在算力网中部署超1.6T的光模块。本项目针对现有国产化光模块数字信号处理芯片的研发现状，基于已有的单波长100Gb/s的处理芯片，自研光学偏振复用和解复用芯片以及光芯片自适应控制模块，将已有的数字信号处理能力提升2倍到4倍，以实现国产自主可控的800G和1.6T光模块，应用于未来的数据中心算力网络中。目前，该项目前期已经实现了基于自研数字信号处理芯片的400G光模块，为国内外数据中心厂商供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lang w:eastAsia="zh-CN"/>
              </w:rPr>
              <w:t>安徽有家硅光科技有限公司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有家硅光科技有限公司致力于为AI及超算中心算力发展的光互联技术关键400G/800G+高速硅光芯片技术研发及解决方案，提高国内该领域核心芯片技术自主可控和提升光模块产品成本及性能的竞争力，是超高速光电集成芯片设计与封装技术领域的先驱者。企业建立了高速硅光芯片、高速光引擎、高速光模块、相干DSP核心算法等四大核心技术，产品覆盖400G/800G+高速硅光芯片设计、封装及测试，光引擎整体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98" w:name="_Toc30732"/>
      <w:bookmarkStart w:id="99" w:name="_Toc1159343415_WPSOffice_Level1"/>
      <w:r>
        <w:rPr>
          <w:rFonts w:hint="eastAsia" w:ascii="方正小标宋_GBK" w:hAnsi="方正小标宋_GBK" w:eastAsia="方正小标宋_GBK" w:cs="方正小标宋_GBK"/>
          <w:b w:val="0"/>
          <w:bCs w:val="0"/>
          <w:color w:val="auto"/>
          <w:spacing w:val="0"/>
          <w:w w:val="100"/>
          <w:sz w:val="44"/>
          <w:szCs w:val="44"/>
          <w:lang w:val="en-US" w:eastAsia="zh-CN"/>
        </w:rPr>
        <w:t>50.新型显示及新能源前沿方案及技术</w:t>
      </w:r>
      <w:bookmarkEnd w:id="98"/>
      <w:bookmarkEnd w:id="9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新型显示及新能源前沿方案及技术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cs="宋体"/>
                <w:color w:val="auto"/>
                <w:spacing w:val="1"/>
                <w:sz w:val="30"/>
                <w:szCs w:val="30"/>
                <w:lang w:val="en-US" w:eastAsia="zh-CN"/>
              </w:rPr>
              <w:t>新能源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车用显示中控及方向盘显示、车用后排娱乐显示及控制机构，成为前装车用市场的供应商，为车厂提供部品部件的制造。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宋体" w:hAnsi="宋体" w:eastAsia="宋体" w:cs="宋体"/>
                <w:color w:val="auto"/>
                <w:spacing w:val="1"/>
                <w:sz w:val="30"/>
                <w:szCs w:val="30"/>
              </w:rPr>
              <w:t>安徽海勤科技有限公司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蚌山区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2"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海勤科技有限公司成立于2018年10月16日，注册地位于安徽省蚌埠市蚌山区姜桥路智慧产业园3＃厂房。经营范围包括一般项目：工程和技术研究和试验发展；集成电路设计；集成电路制造；集成电路销售；第二类医疗器械销售；劳动保护用品生产；劳动保护用品销售；电子元器件制造；电子元器件零售；电子元器件批发；贸易经纪；软件外包服务；人工智能应用软件开发；软件开发；技术服务、技术开发、技术咨询、技术交流、技术转让、技术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cs="宋体"/>
                <w:color w:val="auto"/>
                <w:spacing w:val="2"/>
                <w:sz w:val="30"/>
                <w:szCs w:val="30"/>
                <w:lang w:val="en-US" w:eastAsia="zh-CN"/>
              </w:rPr>
              <w:t>汤子强</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cs="宋体"/>
                <w:color w:val="auto"/>
                <w:sz w:val="30"/>
                <w:szCs w:val="30"/>
                <w:lang w:val="en-US" w:eastAsia="zh-CN"/>
              </w:rPr>
              <w:t>16605529355</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00" w:name="_Toc1263173531_WPSOffice_Level1"/>
      <w:bookmarkStart w:id="101" w:name="_Toc26209"/>
      <w:r>
        <w:rPr>
          <w:rFonts w:hint="eastAsia" w:ascii="方正小标宋_GBK" w:hAnsi="方正小标宋_GBK" w:eastAsia="方正小标宋_GBK" w:cs="方正小标宋_GBK"/>
          <w:b w:val="0"/>
          <w:bCs w:val="0"/>
          <w:color w:val="auto"/>
          <w:spacing w:val="0"/>
          <w:w w:val="100"/>
          <w:sz w:val="44"/>
          <w:szCs w:val="44"/>
          <w:lang w:val="en-US" w:eastAsia="zh-CN"/>
        </w:rPr>
        <w:t>51.生物质润滑油的开发和汽车领域中应用</w:t>
      </w:r>
      <w:bookmarkEnd w:id="100"/>
      <w:bookmarkEnd w:id="10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生物质润滑油的开发和汽车领域中应用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eastAsia="宋体"/>
                <w:color w:val="auto"/>
                <w:sz w:val="30"/>
                <w:szCs w:val="30"/>
                <w:lang w:val="en-US" w:eastAsia="zh-CN"/>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0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即在满足风电组系统使用性能要求下，其自身及耗损产物对生态不造成危害，具有可生物降解性、生态毒性小、耗损低、是可再生资源。主要技术要求是在筛选和开发基础油方面的可生物，包括可降解添加剂等。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eastAsia="宋体"/>
                <w:color w:val="auto"/>
                <w:sz w:val="30"/>
                <w:szCs w:val="30"/>
                <w:lang w:eastAsia="zh-CN"/>
              </w:rPr>
              <w:t>安徽金德润滑科技有限公司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怀远县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安徽金德润滑科技有限公司成立于2008年，是集润滑油技术研发、生产、销售于一体的专业润滑油企业。公司占地面积约30000m2，年生产能力15万吨各类润滑油。</w:t>
            </w:r>
            <w:r>
              <w:rPr>
                <w:rFonts w:hint="default"/>
                <w:color w:val="auto"/>
                <w:sz w:val="30"/>
                <w:szCs w:val="30"/>
                <w:lang w:eastAsia="zh-CN"/>
              </w:rPr>
              <w:br w:type="textWrapping"/>
            </w:r>
            <w:r>
              <w:rPr>
                <w:rFonts w:hint="eastAsia"/>
                <w:color w:val="auto"/>
                <w:sz w:val="30"/>
                <w:szCs w:val="30"/>
                <w:lang w:eastAsia="zh-CN"/>
              </w:rPr>
              <w:t>  公司研制生产销售润滑油产品种类达860多种，主要应用于新能源、轨道交通、汽车、船舶、水泥、冶金、矿山、工程机械、电力、化工及其它多个工业制造领域。</w:t>
            </w:r>
          </w:p>
          <w:p>
            <w:pPr>
              <w:pStyle w:val="10"/>
              <w:keepNext w:val="0"/>
              <w:keepLines w:val="0"/>
              <w:pageBreakBefore w:val="0"/>
              <w:widowControl/>
              <w:kinsoku/>
              <w:wordWrap/>
              <w:overflowPunct w:val="0"/>
              <w:topLinePunct w:val="0"/>
              <w:autoSpaceDE w:val="0"/>
              <w:autoSpaceDN w:val="0"/>
              <w:bidi w:val="0"/>
              <w:adjustRightInd w:val="0"/>
              <w:snapToGrid w:val="0"/>
              <w:spacing w:before="1" w:line="4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公司与中国中车、中国华能、国家能源集团、国网新能、中国国铁、中国铁建、中国兵器集团、奇瑞汽车、五菱汽车、新加坡石油等建立供应商关系。公司是中央军委后勤保障部油品采购合格供应商。公司服务中国宝武、中国建材、海螺水泥、玉柴机器、中联重科、三一重工等国内大中型企业。在多个领域与客户紧密合作，持续以优质高效的服务，为客户提供系统润滑解决方案，开展了一系列替代国外进口品牌的润滑替代工作，取得了显著成效，将为“中国制造2025”做出应有的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eastAsia="宋体"/>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eastAsia="宋体"/>
                <w:color w:val="auto"/>
                <w:sz w:val="30"/>
                <w:szCs w:val="30"/>
                <w:lang w:val="en-US" w:eastAsia="zh-CN"/>
              </w:rPr>
              <w:t>15708926973</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02" w:name="_Toc1185426546_WPSOffice_Level1"/>
      <w:bookmarkStart w:id="103" w:name="_Toc14119"/>
      <w:r>
        <w:rPr>
          <w:rFonts w:hint="eastAsia" w:ascii="方正小标宋_GBK" w:hAnsi="方正小标宋_GBK" w:eastAsia="方正小标宋_GBK" w:cs="方正小标宋_GBK"/>
          <w:b w:val="0"/>
          <w:bCs w:val="0"/>
          <w:color w:val="auto"/>
          <w:spacing w:val="0"/>
          <w:w w:val="100"/>
          <w:sz w:val="44"/>
          <w:szCs w:val="44"/>
          <w:lang w:val="en-US" w:eastAsia="zh-CN"/>
        </w:rPr>
        <w:t>52.LED光电玻璃产品生产研发</w:t>
      </w:r>
      <w:bookmarkEnd w:id="102"/>
      <w:bookmarkEnd w:id="103"/>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LED光电玻璃产品生产研发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default"/>
                <w:color w:val="auto"/>
                <w:sz w:val="30"/>
                <w:szCs w:val="30"/>
                <w:lang w:val="en-US"/>
              </w:rPr>
            </w:pPr>
            <w:r>
              <w:rPr>
                <w:rFonts w:hint="eastAsia" w:ascii="黑体" w:hAnsi="黑体" w:eastAsia="黑体" w:cs="黑体"/>
                <w:color w:val="auto"/>
                <w:spacing w:val="1"/>
                <w:sz w:val="30"/>
                <w:szCs w:val="30"/>
              </w:rPr>
              <w:t>技术领域：</w:t>
            </w:r>
            <w:r>
              <w:rPr>
                <w:rFonts w:hint="eastAsia"/>
                <w:color w:val="auto"/>
                <w:sz w:val="30"/>
                <w:szCs w:val="30"/>
                <w:lang w:val="en-US" w:eastAsia="zh-CN"/>
              </w:rPr>
              <w:t>高端装备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2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1、LED智能光电玻璃主要由ITO导电玻璃、LED芯片、PVB夹胶、面层玻璃，这四部分组成。用激光刻蚀线路的方式实现款式、文字、图案、照明、视频展示等功能。</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2、目前市场上产品密度要求越来越高，现需要对产品生产进行投入研发，具体主要有研发蚀刻线路，以满足在目前对灯珠密度的需求。</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3、可以对设备进行升级，增加视觉定位等，满足对精度的要求，同时降低人工投入成本。目前灯珠的安装依靠人工效率较慢，亟需改进机器使用机器对位贴灯。</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4.产品生产完成要用对应软件进行调控，例如卡莱特控制软件等，实现产品图案变化的功能。</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实施条件：</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1、原理已经过实践。设计标准完全按工厂生产要求。</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30"/>
                <w:szCs w:val="30"/>
                <w:lang w:eastAsia="zh-CN"/>
              </w:rPr>
            </w:pPr>
            <w:r>
              <w:rPr>
                <w:rFonts w:hint="eastAsia"/>
                <w:color w:val="auto"/>
                <w:sz w:val="28"/>
                <w:szCs w:val="28"/>
                <w:lang w:eastAsia="zh-CN"/>
              </w:rPr>
              <w:t>2、已有完整的产品生产经验。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eastAsia="宋体"/>
                <w:color w:val="auto"/>
                <w:sz w:val="30"/>
                <w:szCs w:val="30"/>
                <w:lang w:eastAsia="zh-CN"/>
              </w:rPr>
              <w:t>蚌埠明微光电玻璃科技有限公司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2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val="en-US" w:eastAsia="zh-CN"/>
              </w:rPr>
              <w:t>我公司是一家有经验从事工艺玻璃（产品）研发、生产、销售的厂家，公司生产的LED发光玻璃系列产品，是将LED光源与玻璃相结合，通过特定工艺生产出的具有环保节能、外观新颖等特点的新型玻璃产品。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eastAsia="宋体"/>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eastAsia="宋体"/>
                <w:color w:val="auto"/>
                <w:sz w:val="30"/>
                <w:szCs w:val="30"/>
                <w:lang w:val="en-US" w:eastAsia="zh-CN"/>
              </w:rPr>
              <w:t>15708926973</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04" w:name="_Toc1016822238_WPSOffice_Level1"/>
      <w:bookmarkStart w:id="105" w:name="_Toc16498"/>
      <w:r>
        <w:rPr>
          <w:rFonts w:hint="eastAsia" w:ascii="方正小标宋_GBK" w:hAnsi="方正小标宋_GBK" w:eastAsia="方正小标宋_GBK" w:cs="方正小标宋_GBK"/>
          <w:b w:val="0"/>
          <w:bCs w:val="0"/>
          <w:color w:val="auto"/>
          <w:spacing w:val="0"/>
          <w:w w:val="100"/>
          <w:sz w:val="44"/>
          <w:szCs w:val="44"/>
          <w:lang w:val="en-US" w:eastAsia="zh-CN"/>
        </w:rPr>
        <w:t>53.研发中小企业梯度培育管理服务系统</w:t>
      </w:r>
      <w:bookmarkEnd w:id="104"/>
      <w:bookmarkEnd w:id="105"/>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研发中小企业梯度培育管理服务系统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eastAsia" w:eastAsia="宋体"/>
                <w:color w:val="auto"/>
                <w:sz w:val="30"/>
                <w:szCs w:val="30"/>
                <w:lang w:val="en-US" w:eastAsia="zh-CN"/>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计划研发中小企业梯度培育管理服务系统，包括子系统：企业档案管理系统、惠企政策精准匹配系统、企业知识产权管理系统、企业统计数据归集系统、合作服务机构和专家管理系统、企业服务绩效管理系统。推动构建适宜中小企业快速成长的环境，以龙子湖区中小企业服务中心为核心，有效促进龙子湖区中小企业健康、快速、持续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eastAsia="宋体"/>
                <w:color w:val="auto"/>
                <w:sz w:val="30"/>
                <w:szCs w:val="30"/>
                <w:lang w:eastAsia="zh-CN"/>
              </w:rPr>
              <w:t>蚌埠鼎诚企业管理咨询服务有限公司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6"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蚌埠鼎诚企业管理咨询服务有限公司成立于2015年，2018年被认定为国家高新技术企业，2019年在安徽省股权托管交易中心科技创新板挂牌；2020年被市科技局纳入高新技术企业申报第三方服务机构备案名单，并被安徽省经信厅认定为安徽省中小企业公共服务示范平台；2023年9月被蚌埠市龙子湖区政府招标为龙子湖区中小企业服务中心服务运营商。荣获2023年度安徽省经信厅优质中小企业培育政策宣贯赛先进个人（11人）、服务能力赛优秀案例和竞赛先进组织单位等全部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eastAsia="宋体"/>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eastAsia="宋体"/>
                <w:color w:val="auto"/>
                <w:sz w:val="30"/>
                <w:szCs w:val="30"/>
                <w:lang w:val="en-US" w:eastAsia="zh-CN"/>
              </w:rPr>
              <w:t>15708926973</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06" w:name="_Toc515038485_WPSOffice_Level1"/>
      <w:bookmarkStart w:id="107" w:name="_Toc1263"/>
      <w:r>
        <w:rPr>
          <w:rFonts w:hint="eastAsia" w:ascii="方正小标宋_GBK" w:hAnsi="方正小标宋_GBK" w:eastAsia="方正小标宋_GBK" w:cs="方正小标宋_GBK"/>
          <w:b w:val="0"/>
          <w:bCs w:val="0"/>
          <w:color w:val="auto"/>
          <w:spacing w:val="0"/>
          <w:w w:val="100"/>
          <w:sz w:val="44"/>
          <w:szCs w:val="44"/>
          <w:lang w:val="en-US" w:eastAsia="zh-CN"/>
        </w:rPr>
        <w:t>54.玻璃熔炉氮氧化合物浓度中红外在线式光谱检测终端</w:t>
      </w:r>
      <w:bookmarkEnd w:id="106"/>
      <w:bookmarkEnd w:id="107"/>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玻璃熔炉氮氧化合物浓度中红外在线式光谱检测终端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default"/>
                <w:color w:val="auto"/>
                <w:sz w:val="30"/>
                <w:szCs w:val="30"/>
                <w:lang w:val="en-US"/>
              </w:rPr>
            </w:pPr>
            <w:r>
              <w:rPr>
                <w:rFonts w:hint="eastAsia" w:ascii="黑体" w:hAnsi="黑体" w:eastAsia="黑体" w:cs="黑体"/>
                <w:color w:val="auto"/>
                <w:spacing w:val="1"/>
                <w:sz w:val="30"/>
                <w:szCs w:val="30"/>
              </w:rPr>
              <w:t>技术领域：</w:t>
            </w:r>
            <w:r>
              <w:rPr>
                <w:rFonts w:hint="eastAsia"/>
                <w:color w:val="auto"/>
                <w:sz w:val="30"/>
                <w:szCs w:val="30"/>
                <w:lang w:val="en-US" w:eastAsia="zh-CN"/>
              </w:rPr>
              <w:t>高端装备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eastAsia="zh-CN"/>
              </w:rPr>
            </w:pPr>
            <w:r>
              <w:rPr>
                <w:rFonts w:hint="eastAsia"/>
                <w:color w:val="auto"/>
                <w:sz w:val="28"/>
                <w:szCs w:val="28"/>
                <w:lang w:eastAsia="zh-CN"/>
              </w:rPr>
              <w:t>1、实时采集钢铁、玻璃、水泥行业高温熔窑氮氧化合物浓度，实时适量控制氨水的喷洒量同时减少助燃气体消耗，及天然气的燃烧量。有巨大经济效率，同时节能减排、保护环境。</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eastAsia="zh-CN"/>
              </w:rPr>
            </w:pPr>
            <w:r>
              <w:rPr>
                <w:rFonts w:hint="eastAsia"/>
                <w:color w:val="auto"/>
                <w:sz w:val="28"/>
                <w:szCs w:val="28"/>
                <w:lang w:eastAsia="zh-CN"/>
              </w:rPr>
              <w:t>2、采用中红外激光器作为光源，在线式智能光谱检测终端。</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pacing w:val="-11"/>
                <w:sz w:val="28"/>
                <w:szCs w:val="28"/>
                <w:lang w:eastAsia="zh-CN"/>
              </w:rPr>
            </w:pPr>
            <w:r>
              <w:rPr>
                <w:rFonts w:hint="eastAsia"/>
                <w:color w:val="auto"/>
                <w:sz w:val="28"/>
                <w:szCs w:val="28"/>
                <w:lang w:eastAsia="zh-CN"/>
              </w:rPr>
              <w:t>3、采用以太网接口，rs485接口作为喷氨系统的输入信号。</w:t>
            </w:r>
            <w:r>
              <w:rPr>
                <w:rFonts w:hint="eastAsia"/>
                <w:color w:val="auto"/>
                <w:spacing w:val="-11"/>
                <w:sz w:val="28"/>
                <w:szCs w:val="28"/>
                <w:lang w:eastAsia="zh-CN"/>
              </w:rPr>
              <w:t>结合4G/5G通信。实现自主采集，自主判断。直接嵌入现有系统，实现产品升级改造。</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实施条件：1、原理已经论证通过。设计标准完全按工厂生产要求。</w:t>
            </w:r>
          </w:p>
          <w:p>
            <w:pPr>
              <w:pStyle w:val="10"/>
              <w:keepNext w:val="0"/>
              <w:keepLines w:val="0"/>
              <w:pageBreakBefore w:val="0"/>
              <w:widowControl/>
              <w:kinsoku/>
              <w:wordWrap/>
              <w:overflowPunct w:val="0"/>
              <w:topLinePunct w:val="0"/>
              <w:autoSpaceDE w:val="0"/>
              <w:autoSpaceDN w:val="0"/>
              <w:bidi w:val="0"/>
              <w:adjustRightInd w:val="0"/>
              <w:snapToGrid w:val="0"/>
              <w:spacing w:line="44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已有近红外在线光谱检测仪设计经验。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ascii="黑体" w:hAnsi="黑体" w:eastAsia="黑体" w:cs="黑体"/>
                <w:color w:val="auto"/>
                <w:spacing w:val="1"/>
                <w:sz w:val="30"/>
                <w:szCs w:val="30"/>
              </w:rPr>
              <w:t>：</w:t>
            </w:r>
            <w:r>
              <w:rPr>
                <w:rFonts w:hint="eastAsia" w:eastAsia="宋体"/>
                <w:color w:val="auto"/>
                <w:sz w:val="30"/>
                <w:szCs w:val="30"/>
                <w:lang w:eastAsia="zh-CN"/>
              </w:rPr>
              <w:t>安徽光华机电设备有限公司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龙子湖区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9"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2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2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光华机电设备有限公司位于安徽省蚌埠市龙子湖区胜利东路9号，注册资本为500.00万人民币，成立于2015-06-05，目前公司的主要经营范围是一般项目：电机及其控制系统研发；机电耦合系统研发；机械设备研发；智能机器人的研发；技术服务、技术开发、技术咨询、技术交流、技术转让、技术推广；智能无人飞行器制造；通用设备制造（不含特种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eastAsia="宋体"/>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eastAsia="宋体"/>
                <w:color w:val="auto"/>
                <w:sz w:val="30"/>
                <w:szCs w:val="30"/>
                <w:lang w:val="en-US" w:eastAsia="zh-CN"/>
              </w:rPr>
              <w:t>15708926973</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08" w:name="_Toc294370243_WPSOffice_Level1"/>
      <w:bookmarkStart w:id="109" w:name="_Toc23756"/>
      <w:r>
        <w:rPr>
          <w:rFonts w:hint="eastAsia" w:ascii="方正小标宋_GBK" w:hAnsi="方正小标宋_GBK" w:eastAsia="方正小标宋_GBK" w:cs="方正小标宋_GBK"/>
          <w:b w:val="0"/>
          <w:bCs w:val="0"/>
          <w:color w:val="auto"/>
          <w:spacing w:val="0"/>
          <w:w w:val="100"/>
          <w:sz w:val="44"/>
          <w:szCs w:val="44"/>
          <w:lang w:val="en-US" w:eastAsia="zh-CN"/>
        </w:rPr>
        <w:t>55.环氧氯丙烷手性拆分催化剂的合成</w:t>
      </w:r>
      <w:bookmarkEnd w:id="108"/>
      <w:bookmarkEnd w:id="109"/>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环氧氯丙烷手性拆分催化剂的合成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default"/>
                <w:b w:val="0"/>
                <w:bCs w:val="0"/>
                <w:color w:val="auto"/>
                <w:sz w:val="30"/>
                <w:szCs w:val="30"/>
              </w:rPr>
              <w:t>生物医药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28"/>
                <w:szCs w:val="28"/>
                <w:lang w:eastAsia="zh-CN"/>
              </w:rPr>
            </w:pPr>
            <w:r>
              <w:rPr>
                <w:rFonts w:hint="eastAsia"/>
                <w:color w:val="auto"/>
                <w:sz w:val="28"/>
                <w:szCs w:val="28"/>
                <w:lang w:eastAsia="zh-CN"/>
              </w:rPr>
              <w:t>手性环氧氯丙烷是一种非常重要的的三碳手性药物合成中间体，用于制备降血脂类药物阿伐他汀、芳氧丙胺醇类β-肾上腺素阻断剂、减肥药左旋肉碱、抗生素海藻唑啉等多种药物，在医药、农药和精细化工等领域有极为广泛的应用。本公司产品肉碱原料R-环氧氯丙烷生产过程中，手性拆分催化剂一直是外购，价格贵，而且拆分效率低。严重制约了公司肉碱产品的产能和市场议价能力。希望研发一种新型的、高效的和价格合适的手性拆分剂。</w:t>
            </w:r>
          </w:p>
          <w:p>
            <w:pPr>
              <w:pStyle w:val="10"/>
              <w:keepNext w:val="0"/>
              <w:keepLines w:val="0"/>
              <w:pageBreakBefore w:val="0"/>
              <w:widowControl/>
              <w:kinsoku/>
              <w:wordWrap/>
              <w:overflowPunct w:val="0"/>
              <w:topLinePunct w:val="0"/>
              <w:autoSpaceDE w:val="0"/>
              <w:autoSpaceDN w:val="0"/>
              <w:bidi w:val="0"/>
              <w:adjustRightInd w:val="0"/>
              <w:snapToGrid w:val="0"/>
              <w:spacing w:line="48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实施条件：公司研发中心具有各种研发试剂和基本设备、中试设备和场地、大生产原料。研发成熟即可投产。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rPr>
              <w:t>安徽泰格生物科技有限公司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固镇县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560" w:lineRule="exact"/>
              <w:ind w:left="62" w:firstLine="476"/>
              <w:jc w:val="both"/>
              <w:textAlignment w:val="baseline"/>
              <w:rPr>
                <w:rFonts w:hint="eastAsia"/>
                <w:color w:val="auto"/>
                <w:sz w:val="30"/>
                <w:szCs w:val="30"/>
                <w:lang w:eastAsia="zh-CN"/>
              </w:rPr>
            </w:pPr>
            <w:r>
              <w:rPr>
                <w:rFonts w:hint="eastAsia"/>
                <w:color w:val="auto"/>
                <w:sz w:val="30"/>
                <w:szCs w:val="30"/>
                <w:lang w:eastAsia="zh-CN"/>
              </w:rPr>
              <w:t>安徽泰格生物技术股份有限公司位于安徽省蚌埠市固镇经济开发区纬五路，是安徽丰原集团有限公司控股子公司。公司致力于食品添加剂、饲料添加剂和维生素系列产品的研发、生产和销售。公司现拥有几十项维生素系列产品国家发明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eastAsia="宋体"/>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eastAsia="宋体"/>
                <w:color w:val="auto"/>
                <w:sz w:val="30"/>
                <w:szCs w:val="30"/>
                <w:lang w:val="en-US" w:eastAsia="zh-CN"/>
              </w:rPr>
              <w:t>15708926973</w:t>
            </w:r>
          </w:p>
        </w:tc>
      </w:tr>
    </w:tbl>
    <w:p>
      <w:pPr>
        <w:rPr>
          <w:rFonts w:hint="eastAsia" w:ascii="方正小标宋_GBK" w:hAnsi="方正小标宋_GBK" w:eastAsia="方正小标宋_GBK" w:cs="方正小标宋_GBK"/>
          <w:b w:val="0"/>
          <w:bCs w:val="0"/>
          <w:color w:val="auto"/>
          <w:spacing w:val="0"/>
          <w:w w:val="100"/>
          <w:sz w:val="44"/>
          <w:szCs w:val="44"/>
          <w:lang w:val="en-US" w:eastAsia="zh-CN"/>
        </w:rPr>
      </w:pPr>
      <w:bookmarkStart w:id="110" w:name="_Toc676824004_WPSOffice_Level1"/>
      <w:r>
        <w:rPr>
          <w:rFonts w:hint="eastAsia" w:ascii="方正小标宋_GBK" w:hAnsi="方正小标宋_GBK" w:eastAsia="方正小标宋_GBK" w:cs="方正小标宋_GBK"/>
          <w:b w:val="0"/>
          <w:bCs w:val="0"/>
          <w:color w:val="auto"/>
          <w:spacing w:val="0"/>
          <w:w w:val="100"/>
          <w:sz w:val="44"/>
          <w:szCs w:val="44"/>
          <w:lang w:val="en-US" w:eastAsia="zh-CN"/>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after="0" w:afterLines="50" w:line="219" w:lineRule="auto"/>
        <w:jc w:val="center"/>
        <w:textAlignment w:val="baseline"/>
        <w:outlineLvl w:val="0"/>
        <w:rPr>
          <w:rFonts w:hint="eastAsia" w:ascii="方正小标宋_GBK" w:hAnsi="方正小标宋_GBK" w:eastAsia="方正小标宋_GBK" w:cs="方正小标宋_GBK"/>
          <w:b w:val="0"/>
          <w:bCs w:val="0"/>
          <w:color w:val="auto"/>
          <w:spacing w:val="0"/>
          <w:w w:val="100"/>
          <w:sz w:val="44"/>
          <w:szCs w:val="44"/>
          <w:lang w:val="en-US" w:eastAsia="zh-CN"/>
        </w:rPr>
      </w:pPr>
      <w:bookmarkStart w:id="111" w:name="_Toc20969"/>
      <w:r>
        <w:rPr>
          <w:rFonts w:hint="eastAsia" w:ascii="方正小标宋_GBK" w:hAnsi="方正小标宋_GBK" w:eastAsia="方正小标宋_GBK" w:cs="方正小标宋_GBK"/>
          <w:b w:val="0"/>
          <w:bCs w:val="0"/>
          <w:color w:val="auto"/>
          <w:spacing w:val="0"/>
          <w:w w:val="100"/>
          <w:sz w:val="44"/>
          <w:szCs w:val="44"/>
          <w:lang w:val="en-US" w:eastAsia="zh-CN"/>
        </w:rPr>
        <w:t>56.一种丙氨酸母液的提纯工艺开发</w:t>
      </w:r>
      <w:bookmarkEnd w:id="110"/>
      <w:bookmarkEnd w:id="111"/>
    </w:p>
    <w:tbl>
      <w:tblPr>
        <w:tblStyle w:val="9"/>
        <w:tblpPr w:leftFromText="180" w:rightFromText="180" w:vertAnchor="text" w:horzAnchor="page" w:tblpX="1426" w:tblpY="220"/>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20"/>
        <w:gridCol w:w="1901"/>
        <w:gridCol w:w="2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需求名称</w:t>
            </w:r>
            <w:r>
              <w:rPr>
                <w:color w:val="auto"/>
                <w:sz w:val="30"/>
                <w:szCs w:val="30"/>
                <w:lang w:eastAsia="zh-CN"/>
              </w:rPr>
              <w:t>：</w:t>
            </w:r>
            <w:r>
              <w:rPr>
                <w:rFonts w:hint="eastAsia"/>
                <w:color w:val="auto"/>
                <w:sz w:val="30"/>
                <w:szCs w:val="30"/>
              </w:rPr>
              <w:t>一种丙氨酸母液的提纯工艺开发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rPr>
            </w:pPr>
            <w:r>
              <w:rPr>
                <w:rFonts w:hint="eastAsia" w:ascii="黑体" w:hAnsi="黑体" w:eastAsia="黑体" w:cs="黑体"/>
                <w:color w:val="auto"/>
                <w:spacing w:val="1"/>
                <w:sz w:val="30"/>
                <w:szCs w:val="30"/>
              </w:rPr>
              <w:t>技术领域：</w:t>
            </w:r>
            <w:r>
              <w:rPr>
                <w:rFonts w:hint="default"/>
                <w:b w:val="0"/>
                <w:bCs w:val="0"/>
                <w:color w:val="auto"/>
                <w:sz w:val="30"/>
                <w:szCs w:val="30"/>
              </w:rPr>
              <w:t>生物医药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20" w:lineRule="exact"/>
              <w:ind w:left="62"/>
              <w:jc w:val="both"/>
              <w:textAlignment w:val="baseline"/>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需求内容：</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28"/>
                <w:szCs w:val="28"/>
                <w:lang w:eastAsia="zh-CN"/>
              </w:rPr>
            </w:pPr>
            <w:r>
              <w:rPr>
                <w:rFonts w:hint="eastAsia"/>
                <w:color w:val="auto"/>
                <w:sz w:val="28"/>
                <w:szCs w:val="28"/>
                <w:lang w:eastAsia="zh-CN"/>
              </w:rPr>
              <w:t>安徽泰格生物科技有限公司现有年产6000吨维生素B5生产线，配套年产3000吨β-丙氨酸生产线，现生产技术反应收率约85-90%，反应过程中有亚氨基二丙酸生产，随着后续纯化，β丙氨酸整体收率80-85%，约15%左右物料无法后续使用，为了解决这一问题需要进行分离纯化，一方面进一步提升β-丙氨酸的回收率，另一方面纯化亚氨基二丙酸至纯度98%以上，可用于销售或生产使用。</w:t>
            </w:r>
          </w:p>
          <w:p>
            <w:pPr>
              <w:pStyle w:val="10"/>
              <w:keepNext w:val="0"/>
              <w:keepLines w:val="0"/>
              <w:pageBreakBefore w:val="0"/>
              <w:widowControl/>
              <w:kinsoku/>
              <w:wordWrap/>
              <w:overflowPunct w:val="0"/>
              <w:topLinePunct w:val="0"/>
              <w:autoSpaceDE w:val="0"/>
              <w:autoSpaceDN w:val="0"/>
              <w:bidi w:val="0"/>
              <w:adjustRightInd w:val="0"/>
              <w:snapToGrid w:val="0"/>
              <w:spacing w:line="420" w:lineRule="exact"/>
              <w:ind w:left="62" w:firstLine="476"/>
              <w:jc w:val="both"/>
              <w:textAlignment w:val="baseline"/>
              <w:rPr>
                <w:rFonts w:hint="eastAsia"/>
                <w:color w:val="auto"/>
                <w:sz w:val="30"/>
                <w:szCs w:val="30"/>
                <w:lang w:eastAsia="zh-CN"/>
              </w:rPr>
            </w:pPr>
            <w:r>
              <w:rPr>
                <w:rFonts w:hint="eastAsia"/>
                <w:color w:val="auto"/>
                <w:sz w:val="28"/>
                <w:szCs w:val="28"/>
                <w:lang w:eastAsia="zh-CN"/>
              </w:rPr>
              <w:t>实施条件：公司研发中心具有各种研发试剂和基本设备、中试设备和场地、大生产原料。研发成熟即可投产。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拟出资额：</w:t>
            </w:r>
            <w:r>
              <w:rPr>
                <w:rFonts w:hint="eastAsia"/>
                <w:color w:val="auto"/>
                <w:sz w:val="30"/>
                <w:szCs w:val="30"/>
                <w:lang w:eastAsia="zh-CN"/>
              </w:rPr>
              <w:t>商议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00" w:type="pct"/>
            <w:gridSpan w:val="3"/>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62"/>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合作方式：</w:t>
            </w:r>
            <w:r>
              <w:rPr>
                <w:rFonts w:hint="eastAsia"/>
                <w:color w:val="auto"/>
                <w:sz w:val="30"/>
                <w:szCs w:val="30"/>
                <w:lang w:eastAsia="zh-CN"/>
              </w:rPr>
              <w:t>合作开发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543"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5"/>
              <w:jc w:val="left"/>
              <w:textAlignment w:val="baseline"/>
              <w:rPr>
                <w:rFonts w:hint="eastAsia"/>
                <w:color w:val="auto"/>
                <w:sz w:val="30"/>
                <w:szCs w:val="30"/>
                <w:lang w:eastAsia="zh-CN"/>
              </w:rPr>
            </w:pPr>
            <w:r>
              <w:rPr>
                <w:rFonts w:hint="eastAsia" w:ascii="黑体" w:hAnsi="黑体" w:eastAsia="黑体" w:cs="黑体"/>
                <w:color w:val="auto"/>
                <w:spacing w:val="1"/>
                <w:sz w:val="30"/>
                <w:szCs w:val="30"/>
                <w:lang w:eastAsia="zh-CN"/>
              </w:rPr>
              <w:t>企业名称：</w:t>
            </w:r>
            <w:r>
              <w:rPr>
                <w:rFonts w:hint="eastAsia"/>
                <w:color w:val="auto"/>
                <w:sz w:val="30"/>
                <w:szCs w:val="30"/>
              </w:rPr>
              <w:t>安徽泰格生物科技有限公司</w:t>
            </w:r>
          </w:p>
        </w:tc>
        <w:tc>
          <w:tcPr>
            <w:tcW w:w="1456"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z w:val="30"/>
                <w:szCs w:val="30"/>
              </w:rPr>
            </w:pPr>
            <w:r>
              <w:rPr>
                <w:rFonts w:hint="eastAsia" w:ascii="黑体" w:hAnsi="黑体" w:eastAsia="黑体" w:cs="黑体"/>
                <w:color w:val="auto"/>
                <w:spacing w:val="-25"/>
                <w:sz w:val="30"/>
                <w:szCs w:val="30"/>
              </w:rPr>
              <w:t>所在县区：</w:t>
            </w:r>
            <w:r>
              <w:rPr>
                <w:rFonts w:hint="eastAsia" w:cs="宋体"/>
                <w:color w:val="auto"/>
                <w:spacing w:val="-25"/>
                <w:sz w:val="30"/>
                <w:szCs w:val="30"/>
                <w:lang w:val="en-US" w:eastAsia="zh-CN"/>
              </w:rPr>
              <w:t>固镇县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000" w:type="pct"/>
            <w:gridSpan w:val="3"/>
          </w:tcPr>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left="62"/>
              <w:textAlignment w:val="baseline"/>
              <w:rPr>
                <w:rFonts w:hint="eastAsia" w:ascii="黑体" w:hAnsi="黑体" w:eastAsia="黑体" w:cs="黑体"/>
                <w:color w:val="auto"/>
                <w:sz w:val="30"/>
                <w:szCs w:val="30"/>
                <w:lang w:eastAsia="zh-CN"/>
              </w:rPr>
            </w:pPr>
            <w:r>
              <w:rPr>
                <w:rFonts w:hint="eastAsia" w:ascii="黑体" w:hAnsi="黑体" w:eastAsia="黑体" w:cs="黑体"/>
                <w:color w:val="auto"/>
                <w:spacing w:val="-1"/>
                <w:sz w:val="30"/>
                <w:szCs w:val="30"/>
                <w:lang w:eastAsia="zh-CN"/>
              </w:rPr>
              <w:t>企业简介：</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pacing w:val="-11"/>
                <w:sz w:val="30"/>
                <w:szCs w:val="30"/>
                <w:lang w:eastAsia="zh-CN"/>
              </w:rPr>
            </w:pPr>
            <w:r>
              <w:rPr>
                <w:rFonts w:hint="eastAsia"/>
                <w:color w:val="auto"/>
                <w:sz w:val="30"/>
                <w:szCs w:val="30"/>
                <w:lang w:eastAsia="zh-CN"/>
              </w:rPr>
              <w:t>安徽泰格生物技术股份有限公司位于安徽省蚌埠市固镇经济开发区纬五路，是安徽丰原集团有限公司控股子公司。公司致力于食品添加剂、饲料添加剂和维生素系列产品的研发、生产和销售。公司现拥有几十项维生素系列产品国家发明专利</w:t>
            </w:r>
            <w:r>
              <w:rPr>
                <w:rFonts w:hint="eastAsia"/>
                <w:color w:val="auto"/>
                <w:spacing w:val="-11"/>
                <w:sz w:val="30"/>
                <w:szCs w:val="30"/>
                <w:lang w:eastAsia="zh-CN"/>
              </w:rPr>
              <w:t>。</w:t>
            </w: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pacing w:val="-11"/>
                <w:sz w:val="30"/>
                <w:szCs w:val="30"/>
                <w:lang w:eastAsia="zh-CN"/>
              </w:rPr>
            </w:pPr>
          </w:p>
          <w:p>
            <w:pPr>
              <w:pStyle w:val="10"/>
              <w:keepNext w:val="0"/>
              <w:keepLines w:val="0"/>
              <w:pageBreakBefore w:val="0"/>
              <w:widowControl/>
              <w:kinsoku/>
              <w:wordWrap/>
              <w:overflowPunct w:val="0"/>
              <w:topLinePunct w:val="0"/>
              <w:autoSpaceDE w:val="0"/>
              <w:autoSpaceDN w:val="0"/>
              <w:bidi w:val="0"/>
              <w:adjustRightInd w:val="0"/>
              <w:snapToGrid w:val="0"/>
              <w:spacing w:before="1" w:line="480" w:lineRule="exact"/>
              <w:ind w:left="62" w:firstLine="476"/>
              <w:jc w:val="both"/>
              <w:textAlignment w:val="baseline"/>
              <w:rPr>
                <w:rFonts w:hint="eastAsia"/>
                <w:color w:val="auto"/>
                <w:spacing w:val="-11"/>
                <w:sz w:val="30"/>
                <w:szCs w:val="30"/>
                <w:lang w:eastAsia="zh-CN"/>
              </w:rPr>
            </w:pPr>
            <w:bookmarkStart w:id="112" w:name="_GoBack"/>
            <w:bookmarkEnd w:id="1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2510" w:type="pct"/>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联系人：</w:t>
            </w:r>
            <w:r>
              <w:rPr>
                <w:rFonts w:hint="eastAsia" w:eastAsia="宋体"/>
                <w:color w:val="auto"/>
                <w:sz w:val="30"/>
                <w:szCs w:val="30"/>
                <w:lang w:val="en-US" w:eastAsia="zh-CN"/>
              </w:rPr>
              <w:t>燕飞</w:t>
            </w:r>
          </w:p>
        </w:tc>
        <w:tc>
          <w:tcPr>
            <w:tcW w:w="2489" w:type="pct"/>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74"/>
              <w:jc w:val="left"/>
              <w:textAlignment w:val="baseline"/>
              <w:rPr>
                <w:rFonts w:hint="eastAsia"/>
                <w:color w:val="auto"/>
                <w:sz w:val="30"/>
                <w:szCs w:val="30"/>
                <w:lang w:eastAsia="zh-CN"/>
              </w:rPr>
            </w:pPr>
            <w:r>
              <w:rPr>
                <w:rFonts w:hint="eastAsia" w:ascii="黑体" w:hAnsi="黑体" w:eastAsia="黑体" w:cs="黑体"/>
                <w:color w:val="auto"/>
                <w:sz w:val="30"/>
                <w:szCs w:val="30"/>
                <w:lang w:eastAsia="zh-CN"/>
              </w:rPr>
              <w:t>联系电话：</w:t>
            </w:r>
            <w:r>
              <w:rPr>
                <w:rFonts w:hint="eastAsia" w:eastAsia="宋体"/>
                <w:color w:val="auto"/>
                <w:sz w:val="30"/>
                <w:szCs w:val="30"/>
                <w:lang w:val="en-US" w:eastAsia="zh-CN"/>
              </w:rPr>
              <w:t>15708926973</w:t>
            </w:r>
          </w:p>
        </w:tc>
      </w:tr>
    </w:tbl>
    <w:p>
      <w:pPr>
        <w:rPr>
          <w:rFonts w:ascii="Arial"/>
          <w:color w:val="auto"/>
          <w:sz w:val="21"/>
        </w:rPr>
      </w:pPr>
    </w:p>
    <w:sectPr>
      <w:pgSz w:w="11905" w:h="16838"/>
      <w:pgMar w:top="1701" w:right="1304" w:bottom="1417" w:left="1417" w:header="0" w:footer="113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细黑一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mRjOWVmZDRjNTQzYTZmMGFlZjY4YTM2ZDI1MGFhMmYifQ=="/>
  </w:docVars>
  <w:rsids>
    <w:rsidRoot w:val="00000000"/>
    <w:rsid w:val="06E562E8"/>
    <w:rsid w:val="10DF35CB"/>
    <w:rsid w:val="110166C9"/>
    <w:rsid w:val="12A65AFE"/>
    <w:rsid w:val="12F901BB"/>
    <w:rsid w:val="16884C04"/>
    <w:rsid w:val="1C3A265D"/>
    <w:rsid w:val="1C5B5A42"/>
    <w:rsid w:val="1DC2400F"/>
    <w:rsid w:val="1EC024D4"/>
    <w:rsid w:val="1EFC79BD"/>
    <w:rsid w:val="264B4D7A"/>
    <w:rsid w:val="290D5920"/>
    <w:rsid w:val="2AF665F5"/>
    <w:rsid w:val="2CD930DF"/>
    <w:rsid w:val="2DF61A6F"/>
    <w:rsid w:val="2E5C5D76"/>
    <w:rsid w:val="2E7935BA"/>
    <w:rsid w:val="31B83DEE"/>
    <w:rsid w:val="32226090"/>
    <w:rsid w:val="357D65D2"/>
    <w:rsid w:val="36FFF294"/>
    <w:rsid w:val="38953869"/>
    <w:rsid w:val="3AFF08D7"/>
    <w:rsid w:val="3D595B76"/>
    <w:rsid w:val="3DFAB063"/>
    <w:rsid w:val="3FE91433"/>
    <w:rsid w:val="41E221A4"/>
    <w:rsid w:val="422639D4"/>
    <w:rsid w:val="441C78DE"/>
    <w:rsid w:val="478B7FCF"/>
    <w:rsid w:val="47BF5252"/>
    <w:rsid w:val="4A8765BF"/>
    <w:rsid w:val="4C602A7D"/>
    <w:rsid w:val="4FF43C08"/>
    <w:rsid w:val="55254864"/>
    <w:rsid w:val="56A95021"/>
    <w:rsid w:val="575907F5"/>
    <w:rsid w:val="5C235088"/>
    <w:rsid w:val="5C572F08"/>
    <w:rsid w:val="5D2646FA"/>
    <w:rsid w:val="5D964551"/>
    <w:rsid w:val="669C3B9A"/>
    <w:rsid w:val="6BB66AF9"/>
    <w:rsid w:val="6F541B76"/>
    <w:rsid w:val="6F54BC67"/>
    <w:rsid w:val="71704C61"/>
    <w:rsid w:val="71D92806"/>
    <w:rsid w:val="750A1D3A"/>
    <w:rsid w:val="794C7D62"/>
    <w:rsid w:val="7ABD729A"/>
    <w:rsid w:val="7BEF60B6"/>
    <w:rsid w:val="7C6929D9"/>
    <w:rsid w:val="7E1B1E74"/>
    <w:rsid w:val="7EAD9D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5"/>
      <w:szCs w:val="25"/>
      <w:lang w:val="en-US" w:eastAsia="en-US"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29948</Words>
  <Characters>31881</Characters>
  <TotalTime>0</TotalTime>
  <ScaleCrop>false</ScaleCrop>
  <LinksUpToDate>false</LinksUpToDate>
  <CharactersWithSpaces>51639</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2025-05-13T10:53:00Z</dcterms:created>
  <dc:creator>25068</dc:creator>
  <cp:lastModifiedBy>uos</cp:lastModifiedBy>
  <dcterms:modified xsi:type="dcterms:W3CDTF">2025-05-14T14:06:57Z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2025-05-12T10:53:02Z</vt:filetime>
  </property>
  <property fmtid="{D5CDD505-2E9C-101B-9397-08002B2CF9AE}" pid="4" name="UsrData">
    <vt:lpwstr>6821628cd632cb001f3a9dd2wl</vt:lpwstr>
  </property>
  <property fmtid="{D5CDD505-2E9C-101B-9397-08002B2CF9AE}" pid="5" name="KSOTemplateDocerSaveRecord">
    <vt:lpwstr>eyJoZGlkIjoiN2Y0MGFiMzkzYTgyODhlOWFmNjQzOTViZTZjMjY1NzYiLCJ1c2VySWQiOiIzODk0Nzk2OTQifQ==</vt:lpwstr>
  </property>
  <property fmtid="{D5CDD505-2E9C-101B-9397-08002B2CF9AE}" pid="6" name="KSOProductBuildVer">
    <vt:lpwstr>2052-11.8.2.9980</vt:lpwstr>
  </property>
  <property fmtid="{D5CDD505-2E9C-101B-9397-08002B2CF9AE}" pid="7" name="ICV">
    <vt:lpwstr>DCD7A94DF91440B8AA4E530D11F70FCC_13</vt:lpwstr>
  </property>
</Properties>
</file>