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BDBCC"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2024年度大创项目中期检查操作指南</w:t>
      </w:r>
      <w:bookmarkEnd w:id="0"/>
    </w:p>
    <w:p w14:paraId="09685B25">
      <w:p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5EBF7118">
      <w:pPr>
        <w:jc w:val="both"/>
        <w:rPr>
          <w:rFonts w:hint="default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一、项目负责人提交中期检查</w:t>
      </w:r>
    </w:p>
    <w:p w14:paraId="18991872"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1.登入信息门户后点击“创新训练”系统会自动跳转（延迟3-5秒不等）。</w:t>
      </w:r>
    </w:p>
    <w:p w14:paraId="37B1C99A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540375" cy="3335020"/>
            <wp:effectExtent l="0" t="0" r="3175" b="8255"/>
            <wp:docPr id="2" name="图片 2" descr="d03da599d0cb1939452f72b3b90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03da599d0cb1939452f72b3b90318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6E218">
      <w:p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进入系统后也可以退出重新登入，以下是登入页面。学生的账号是“学号”，初始密码是“账号@Cxcy123!”（首选）或“账号@cxcy”；指导教师的账号是“工号”，初始密码是“账号@Cxcy123!”。</w:t>
      </w:r>
    </w:p>
    <w:p w14:paraId="0CA7136E"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各位首次登入之后，可以修改账号密码，也可以保持初始密码。请务必记住新的账号密码。</w:t>
      </w:r>
    </w:p>
    <w:p w14:paraId="75E026B9">
      <w:pPr>
        <w:jc w:val="center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51450" cy="3223895"/>
            <wp:effectExtent l="0" t="0" r="6350" b="5080"/>
            <wp:docPr id="3" name="图片 3" descr="e09becd9dd18c6318d34bfe0b0a8e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09becd9dd18c6318d34bfe0b0a8e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E43A"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2.项目负责人登入之后，查看近3年立项项目。如果有问题和学院反馈，学院统一汇总后学校集中修改完善。</w:t>
      </w:r>
    </w:p>
    <w:p w14:paraId="23C4101C">
      <w:p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5420" cy="2172970"/>
            <wp:effectExtent l="0" t="0" r="7620" b="6350"/>
            <wp:docPr id="4" name="图片 4" descr="2452d725a85f2ef248248bc9fdc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452d725a85f2ef248248bc9fdc28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A19FC">
      <w:pPr>
        <w:ind w:firstLine="640" w:firstLineChars="200"/>
        <w:jc w:val="both"/>
        <w:rPr>
          <w:rFonts w:hint="default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3.项目负责人根据要求填写中期检查资料。注意：附件统一上传2024年项目申报书，申报书中项目成员、指导教师都需要有电子签名。</w:t>
      </w:r>
    </w:p>
    <w:p w14:paraId="12D3FA08">
      <w:p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9865" cy="2468245"/>
            <wp:effectExtent l="0" t="0" r="6985" b="8255"/>
            <wp:docPr id="5" name="图片 5" descr="b0a5bf8c90e380ca5a8d75f4f6f2e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0a5bf8c90e380ca5a8d75f4f6f2e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7A7A7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  <w:t>学院审核中期检查</w:t>
      </w:r>
    </w:p>
    <w:p w14:paraId="2208106B">
      <w:pPr>
        <w:numPr>
          <w:ilvl w:val="0"/>
          <w:numId w:val="0"/>
        </w:numPr>
        <w:ind w:firstLine="640" w:firstLineChars="200"/>
        <w:jc w:val="both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1.每个学院都有一个独立的账号，账号密码已经发送至各学院教学副院长电子政务。</w:t>
      </w:r>
    </w:p>
    <w:p w14:paraId="5CE4B628">
      <w:pPr>
        <w:numPr>
          <w:ilvl w:val="0"/>
          <w:numId w:val="0"/>
        </w:numPr>
        <w:ind w:firstLine="640" w:firstLineChars="200"/>
        <w:jc w:val="lef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登入链接：h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ttps://219-231-0-154.webvpn.ahjzu.edu.cn/cxcy/CXCY/AHJZU</w:t>
      </w:r>
    </w:p>
    <w:p w14:paraId="4D9FF321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9865" cy="313626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3244">
      <w:pPr>
        <w:numPr>
          <w:ilvl w:val="0"/>
          <w:numId w:val="0"/>
        </w:numPr>
        <w:ind w:firstLine="640" w:firstLineChars="20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2.进入系统之后，系统会自动显示需要审核的项目数，点击“中期管理”，会显示需要审核的项目，可以选择批量审核，也可以拖动进度条进行单项审核。</w:t>
      </w:r>
    </w:p>
    <w:p w14:paraId="10940A4C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72405" cy="3032760"/>
            <wp:effectExtent l="0" t="0" r="635" b="0"/>
            <wp:docPr id="7" name="图片 7" descr="de4f451e26b3f72065012658894cd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e4f451e26b3f72065012658894cdd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F0C6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191125" cy="2846705"/>
            <wp:effectExtent l="0" t="0" r="5715" b="3175"/>
            <wp:docPr id="6" name="图片 6" descr="ed5fe39527727dc7d25fbc0ed1d1d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d5fe39527727dc7d25fbc0ed1d1db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79D46">
      <w:pPr>
        <w:numPr>
          <w:ilvl w:val="0"/>
          <w:numId w:val="0"/>
        </w:numPr>
        <w:ind w:firstLine="720" w:firstLineChars="200"/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kern w:val="2"/>
          <w:sz w:val="36"/>
          <w:szCs w:val="44"/>
          <w:lang w:val="en-US" w:eastAsia="zh-CN" w:bidi="ar-SA"/>
        </w:rPr>
        <w:t>3.</w:t>
      </w:r>
      <w:r>
        <w:rPr>
          <w:rFonts w:hint="eastAsia" w:ascii="宋体" w:hAnsi="宋体" w:eastAsia="宋体" w:cs="宋体"/>
          <w:sz w:val="36"/>
          <w:szCs w:val="44"/>
          <w:lang w:val="en-US" w:eastAsia="zh-CN"/>
        </w:rPr>
        <w:t>学院管理员根据项目执行情况选择“审核状态”和“审核结果”，并选择提交。学校会根据学院审核情况，进行二次审核。</w:t>
      </w:r>
    </w:p>
    <w:p w14:paraId="06A3D15C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64785" cy="3038475"/>
            <wp:effectExtent l="0" t="0" r="2540" b="0"/>
            <wp:docPr id="8" name="图片 8" descr="b01f1a729cfdb7ac0a69577b6b81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01f1a729cfdb7ac0a69577b6b81b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26BB9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36"/>
          <w:szCs w:val="44"/>
          <w:lang w:val="en-US" w:eastAsia="zh-CN"/>
        </w:rPr>
      </w:pPr>
      <w:r>
        <w:rPr>
          <w:rFonts w:hint="default" w:ascii="宋体" w:hAnsi="宋体" w:eastAsia="宋体" w:cs="宋体"/>
          <w:sz w:val="36"/>
          <w:szCs w:val="44"/>
          <w:lang w:val="en-US" w:eastAsia="zh-CN"/>
        </w:rPr>
        <w:drawing>
          <wp:inline distT="0" distB="0" distL="114300" distR="114300">
            <wp:extent cx="5272405" cy="3061335"/>
            <wp:effectExtent l="0" t="0" r="4445" b="5715"/>
            <wp:docPr id="9" name="图片 9" descr="96ab3916ee61336f1eefc6e88201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6ab3916ee61336f1eefc6e8820114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000000"/>
    <w:rsid w:val="2F2E7609"/>
    <w:rsid w:val="45293CB0"/>
    <w:rsid w:val="4F79507B"/>
    <w:rsid w:val="705A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461</Words>
  <Characters>551</Characters>
  <Lines>0</Lines>
  <Paragraphs>0</Paragraphs>
  <TotalTime>102</TotalTime>
  <ScaleCrop>false</ScaleCrop>
  <LinksUpToDate>false</LinksUpToDate>
  <CharactersWithSpaces>551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2023-12-26T03:08:00Z</dcterms:created>
  <dc:creator>蔡弘</dc:creator>
  <cp:lastModifiedBy>啊昊</cp:lastModifiedBy>
  <dcterms:modified xsi:type="dcterms:W3CDTF">2024-12-05T11:19:26Z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54737D9828F947428B10435007A2B927_13</vt:lpwstr>
  </property>
</Properties>
</file>