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69"/>
        <w:gridCol w:w="2835"/>
        <w:gridCol w:w="851"/>
        <w:gridCol w:w="1556"/>
        <w:gridCol w:w="99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附件：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安徽省自然科学基金结题项目清单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依托单位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1808085MA17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q-Johnson方案的Terwilliger代数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谭莹莹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1808085MA19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类石墨烯材料体系能隙的理论研究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徐金荣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1808085MB29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电致变色/电致荧光变色丙撑二氧噻吩基水溶性共轭聚合物的合成与性能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陈晓明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1808085MB34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调控聚磷菌胞内辅酶NADH促进胞内聚合物PHA合成的强化生物除磷的作用机制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张华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1808085ME125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基于热-磁特征融合的再制造构件疲劳微损伤评估研究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朱达荣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1808085ME129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 xml:space="preserve">金属有机骨架炭基MoP@MoS2核壳纳米晶及其光催化制氢研究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张峰君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1808085MF192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基于电器工作电流隐含状态的细粒度电能负荷预测方法研究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高翠云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1808085MF206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堆叠高k栅介质Ge基MOS器件研究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郑长勇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1808085QE150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矿井密闭空间漏风诱发遗煤复热自燃机理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余陶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青年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延期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923"/>
    <w:rsid w:val="008C21AE"/>
    <w:rsid w:val="008C6923"/>
    <w:rsid w:val="0F2E5C7D"/>
    <w:rsid w:val="5F8918A0"/>
    <w:rsid w:val="E6D7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14">
    <w:name w:val="xl6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b/>
      <w:bCs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3275</Words>
  <Characters>18672</Characters>
  <Lines>155</Lines>
  <Paragraphs>43</Paragraphs>
  <TotalTime>13</TotalTime>
  <ScaleCrop>false</ScaleCrop>
  <LinksUpToDate>false</LinksUpToDate>
  <CharactersWithSpaces>21904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2022-02-25T16:45:00Z</dcterms:created>
  <dc:creator>NTKO</dc:creator>
  <cp:lastModifiedBy>NTKO</cp:lastModifiedBy>
  <cp:lastPrinted>2022-02-25T16:47:00Z</cp:lastPrinted>
  <dcterms:modified xsi:type="dcterms:W3CDTF">2022-03-04T07:32:54Z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F3FC45FC4657425DA3FA5AB8380F7755</vt:lpwstr>
  </property>
</Properties>
</file>