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219FF">
      <w:pPr>
        <w:jc w:val="center"/>
        <w:rPr>
          <w:rFonts w:hint="default" w:ascii="Times New Roman" w:hAnsi="Times New Roman" w:eastAsia="宋体" w:cs="Times New Roman"/>
          <w:b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安徽建筑大学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土木</w:t>
      </w: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工程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学院课程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/>
        </w:rPr>
        <w:t>考核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合理性</w:t>
      </w: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审核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表</w:t>
      </w:r>
    </w:p>
    <w:tbl>
      <w:tblPr>
        <w:tblStyle w:val="2"/>
        <w:tblpPr w:leftFromText="180" w:rightFromText="180" w:vertAnchor="text" w:horzAnchor="margin" w:tblpXSpec="center" w:tblpY="206"/>
        <w:tblW w:w="834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53"/>
        <w:gridCol w:w="1443"/>
        <w:gridCol w:w="1396"/>
        <w:gridCol w:w="1155"/>
      </w:tblGrid>
      <w:tr w14:paraId="021A5E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834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30D5BFD2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8"/>
                <w:szCs w:val="28"/>
              </w:rPr>
              <w:t>课程基本信息</w:t>
            </w:r>
          </w:p>
        </w:tc>
      </w:tr>
      <w:tr w14:paraId="1B8047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370B05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课程编号</w:t>
            </w:r>
          </w:p>
        </w:tc>
        <w:tc>
          <w:tcPr>
            <w:tcW w:w="2653" w:type="dxa"/>
            <w:tcBorders>
              <w:tl2br w:val="nil"/>
              <w:tr2bl w:val="nil"/>
            </w:tcBorders>
            <w:noWrap w:val="0"/>
            <w:vAlign w:val="center"/>
          </w:tcPr>
          <w:p w14:paraId="61F5CA0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072B3EE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课程名称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A73DA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C715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4734530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适用专业</w:t>
            </w:r>
          </w:p>
        </w:tc>
        <w:tc>
          <w:tcPr>
            <w:tcW w:w="2653" w:type="dxa"/>
            <w:tcBorders>
              <w:tl2br w:val="nil"/>
              <w:tr2bl w:val="nil"/>
            </w:tcBorders>
            <w:noWrap w:val="0"/>
            <w:vAlign w:val="center"/>
          </w:tcPr>
          <w:p w14:paraId="7CE7DDD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984E9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学分/学时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6A3F2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B5E91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5BBFD6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开课单位</w:t>
            </w:r>
          </w:p>
        </w:tc>
        <w:tc>
          <w:tcPr>
            <w:tcW w:w="2653" w:type="dxa"/>
            <w:tcBorders>
              <w:tl2br w:val="nil"/>
              <w:tr2bl w:val="nil"/>
            </w:tcBorders>
            <w:noWrap w:val="0"/>
            <w:vAlign w:val="center"/>
          </w:tcPr>
          <w:p w14:paraId="330F8B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BADB7C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开课学期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61AE8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0A41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48282A6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修读人数</w:t>
            </w:r>
          </w:p>
        </w:tc>
        <w:tc>
          <w:tcPr>
            <w:tcW w:w="2653" w:type="dxa"/>
            <w:tcBorders>
              <w:tl2br w:val="nil"/>
              <w:tr2bl w:val="nil"/>
            </w:tcBorders>
            <w:noWrap w:val="0"/>
            <w:vAlign w:val="center"/>
          </w:tcPr>
          <w:p w14:paraId="48A71B1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5B32F9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任课教师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AC91A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AFCF1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71EA823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课程性质</w:t>
            </w:r>
          </w:p>
        </w:tc>
        <w:tc>
          <w:tcPr>
            <w:tcW w:w="664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B7B42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B3C1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34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CF55D0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8"/>
                <w:szCs w:val="28"/>
              </w:rPr>
              <w:t>考核内容</w:t>
            </w:r>
          </w:p>
        </w:tc>
      </w:tr>
      <w:tr w14:paraId="52EBC3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70A18292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课程目标</w:t>
            </w:r>
          </w:p>
        </w:tc>
        <w:tc>
          <w:tcPr>
            <w:tcW w:w="40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61304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目标内涵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1A38B8E9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考核方式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0E4BE34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目标分值</w:t>
            </w:r>
          </w:p>
        </w:tc>
      </w:tr>
      <w:tr w14:paraId="4286EC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94AB4F8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Cs w:val="21"/>
              </w:rPr>
              <w:t>1</w:t>
            </w:r>
          </w:p>
        </w:tc>
        <w:tc>
          <w:tcPr>
            <w:tcW w:w="409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65B804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6BE076A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  <w:t>过程性考核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243E4343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0D98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976D2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Cs w:val="21"/>
              </w:rPr>
            </w:pPr>
          </w:p>
        </w:tc>
        <w:tc>
          <w:tcPr>
            <w:tcW w:w="409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A1B0FE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03D9EB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val="en-US" w:eastAsia="zh-CN"/>
              </w:rPr>
              <w:t>期末考试（若实践类为“成果考核”）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5A56ACC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536E5E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66889B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</w:rPr>
              <w:t>2</w:t>
            </w:r>
          </w:p>
        </w:tc>
        <w:tc>
          <w:tcPr>
            <w:tcW w:w="409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4C8F40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39F33AD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073EE341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3ABAA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43A7A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09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B502A4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0CCFCF7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4EA714A8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3582F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11722F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</w:rPr>
              <w:t>3</w:t>
            </w:r>
          </w:p>
        </w:tc>
        <w:tc>
          <w:tcPr>
            <w:tcW w:w="409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737BE6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1F70A54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B3B197F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5CB20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22ACFA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09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15F4DD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45E0C5C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3C8840B0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33D7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6EA29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</w:rPr>
              <w:t>……</w:t>
            </w:r>
          </w:p>
        </w:tc>
        <w:tc>
          <w:tcPr>
            <w:tcW w:w="409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F3F5BE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137E16C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30808730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26265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4D97F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09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CF6641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noWrap w:val="0"/>
            <w:vAlign w:val="center"/>
          </w:tcPr>
          <w:p w14:paraId="2A6C0C8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2516838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0C01BB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9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758730C8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任课教师合理性分析</w:t>
            </w:r>
          </w:p>
        </w:tc>
        <w:tc>
          <w:tcPr>
            <w:tcW w:w="664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B9872AC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           </w:t>
            </w:r>
          </w:p>
          <w:p w14:paraId="2CF7A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  <w:p w14:paraId="7DC2A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>本次考试题目难度适中，题量合理，概念性强。试卷的覆盖面广，能够突出课程的重点和难点内容。基本理论和基本知识内容的试题约占35%。重点内容的试题约占45%，难点内容的试题约占15%。</w:t>
            </w:r>
          </w:p>
          <w:p w14:paraId="1D7E7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>以工程为载体，推动课堂研讨。在课程参与中不断提升自己，熟悉了钢结构工程案例，培养了社会责任感和职业道德，了解关键工程技术的应用。并通过课后作业与课堂提问固化知识、提升能力。对应课程目标2、3、4、5，支撑毕业要求指标点1.4、2.1、2.4、7.2、10.2。</w:t>
            </w:r>
          </w:p>
          <w:p w14:paraId="74EF7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>通过期末闭卷考试，考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  <w:t>查</w:t>
            </w: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 xml:space="preserve">钢结构理论基础、构造方法与设计原理、解决设计计算中的复杂问题能力等方面。对应课程目标1、3、4，支撑毕业要求指标点1.3、1.4、2.1。 </w:t>
            </w:r>
            <w:r>
              <w:rPr>
                <w:rFonts w:hint="default" w:ascii="Times New Roman" w:hAnsi="Times New Roman" w:eastAsia="宋体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</w:t>
            </w:r>
          </w:p>
          <w:p w14:paraId="4F984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3EF5351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24BE1521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任课教师（签名）：  </w:t>
            </w:r>
          </w:p>
          <w:p w14:paraId="64998EF4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                      年   月  </w:t>
            </w:r>
          </w:p>
          <w:p w14:paraId="5C58022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194E2D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exac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3C194C09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课程组（或实践指导小组）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64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ACC9CB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740F30E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              </w:t>
            </w:r>
          </w:p>
          <w:p w14:paraId="7B9B1D98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</w:t>
            </w:r>
          </w:p>
          <w:p w14:paraId="0C21EF39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6C3145C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负责人（签名）：  </w:t>
            </w:r>
          </w:p>
          <w:p w14:paraId="730E9F88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                       年  月  </w:t>
            </w:r>
          </w:p>
          <w:p w14:paraId="0AAC34C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21BA3E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exac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7B6C986F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系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意见</w:t>
            </w:r>
            <w:bookmarkStart w:id="0" w:name="_GoBack"/>
            <w:bookmarkEnd w:id="0"/>
          </w:p>
        </w:tc>
        <w:tc>
          <w:tcPr>
            <w:tcW w:w="664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15029D2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27D82A1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3C86DBE7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负责人（签名）：  </w:t>
            </w:r>
          </w:p>
          <w:p w14:paraId="1EB95260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                                    年  月</w:t>
            </w:r>
          </w:p>
        </w:tc>
      </w:tr>
    </w:tbl>
    <w:p w14:paraId="3EA86242">
      <w:pPr>
        <w:rPr>
          <w:rFonts w:hint="default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D3F47"/>
    <w:rsid w:val="05CF5FA2"/>
    <w:rsid w:val="0AE11EF4"/>
    <w:rsid w:val="0B287CB0"/>
    <w:rsid w:val="0F19318A"/>
    <w:rsid w:val="171E4694"/>
    <w:rsid w:val="1EC91389"/>
    <w:rsid w:val="26DD3F47"/>
    <w:rsid w:val="2CD95E24"/>
    <w:rsid w:val="31DF44C1"/>
    <w:rsid w:val="34093BEC"/>
    <w:rsid w:val="67C3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461</Characters>
  <Lines>0</Lines>
  <Paragraphs>0</Paragraphs>
  <TotalTime>1</TotalTime>
  <ScaleCrop>false</ScaleCrop>
  <LinksUpToDate>false</LinksUpToDate>
  <CharactersWithSpaces>661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2025-08-17T10:44:00Z</dcterms:created>
  <dc:creator>gdshi</dc:creator>
  <cp:lastModifiedBy>gdshi</cp:lastModifiedBy>
  <dcterms:modified xsi:type="dcterms:W3CDTF">2025-08-17T11:25:29Z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3BFCE657E007450A89CF499DDBEDEDC8_13</vt:lpwstr>
  </property>
  <property fmtid="{D5CDD505-2E9C-101B-9397-08002B2CF9AE}" pid="4" name="KSOTemplateDocerSaveRecord">
    <vt:lpwstr>eyJoZGlkIjoiYjk1MWRkNjY0OWJmNWUyMzk4Y2IyNDZjYmU5YTA0NDAiLCJ1c2VySWQiOiIyMTQzMDg5MTMifQ==</vt:lpwstr>
  </property>
</Properties>
</file>