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8522" w:type="dxa"/>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trHeight w:val="1124" w:hRule="atLeast"/>
          <w:jc w:val="center"/>
        </w:trPr>
        <w:tc>
          <w:tcPr>
            <w:tcW w:w="8522" w:type="dxa"/>
            <w:vAlign w:val="center"/>
          </w:tcPr>
          <w:p>
            <w:pPr>
              <w:spacing w:before="0" w:beforeAutospacing="0" w:after="0" w:afterAutospacing="0"/>
              <w:rPr>
                <w:rFonts w:eastAsia="黑体"/>
              </w:rPr>
            </w:pPr>
            <w:bookmarkStart w:id="19" w:name="_GoBack"/>
            <w:bookmarkEnd w:id="19"/>
          </w:p>
        </w:tc>
      </w:tr>
      <w:tr>
        <w:tblPrEx>
          <w:tblCellMar>
            <w:top w:w="0" w:type="dxa"/>
            <w:left w:w="108" w:type="dxa"/>
            <w:bottom w:w="0" w:type="dxa"/>
            <w:right w:w="108" w:type="dxa"/>
          </w:tblCellMar>
        </w:tblPrEx>
        <w:trPr>
          <w:trHeight w:val="6968" w:hRule="atLeast"/>
          <w:jc w:val="center"/>
        </w:trPr>
        <w:tc>
          <w:tcPr>
            <w:tcW w:w="8522" w:type="dxa"/>
            <w:vAlign w:val="center"/>
          </w:tcPr>
          <w:p>
            <w:pPr>
              <w:spacing w:before="0" w:beforeAutospacing="0" w:after="0" w:afterAutospacing="0"/>
              <w:jc w:val="center"/>
              <w:rPr>
                <w:rFonts w:ascii="黑体" w:hAnsi="黑体" w:eastAsia="黑体"/>
                <w:sz w:val="56"/>
                <w:szCs w:val="72"/>
              </w:rPr>
            </w:pPr>
            <w:r>
              <w:rPr>
                <w:rFonts w:hint="eastAsia" w:ascii="黑体" w:hAnsi="黑体" w:eastAsia="黑体"/>
                <w:sz w:val="56"/>
                <w:szCs w:val="72"/>
              </w:rPr>
              <w:t>安徽建筑大学智慧校园</w:t>
            </w:r>
          </w:p>
          <w:p>
            <w:pPr>
              <w:spacing w:before="0" w:beforeAutospacing="0" w:after="0" w:afterAutospacing="0"/>
              <w:jc w:val="center"/>
              <w:rPr>
                <w:rFonts w:ascii="黑体" w:hAnsi="黑体" w:eastAsia="黑体"/>
                <w:sz w:val="56"/>
                <w:szCs w:val="72"/>
              </w:rPr>
            </w:pPr>
            <w:r>
              <w:rPr>
                <w:rFonts w:hint="eastAsia" w:ascii="黑体" w:hAnsi="黑体" w:eastAsia="黑体"/>
                <w:sz w:val="56"/>
                <w:szCs w:val="72"/>
              </w:rPr>
              <w:t>网上办事大厅</w:t>
            </w:r>
          </w:p>
          <w:p>
            <w:pPr>
              <w:spacing w:before="0" w:beforeAutospacing="0" w:after="0" w:afterAutospacing="0"/>
              <w:jc w:val="center"/>
              <w:rPr>
                <w:sz w:val="72"/>
                <w:szCs w:val="72"/>
              </w:rPr>
            </w:pPr>
            <w:r>
              <w:rPr>
                <w:rFonts w:hint="eastAsia" w:ascii="黑体" w:hAnsi="黑体" w:eastAsia="黑体"/>
                <w:sz w:val="56"/>
                <w:szCs w:val="72"/>
              </w:rPr>
              <w:t>用户使用手册</w:t>
            </w:r>
          </w:p>
        </w:tc>
      </w:tr>
      <w:tr>
        <w:tblPrEx>
          <w:tblCellMar>
            <w:top w:w="0" w:type="dxa"/>
            <w:left w:w="108" w:type="dxa"/>
            <w:bottom w:w="0" w:type="dxa"/>
            <w:right w:w="108" w:type="dxa"/>
          </w:tblCellMar>
        </w:tblPrEx>
        <w:trPr>
          <w:trHeight w:val="4940" w:hRule="atLeast"/>
          <w:jc w:val="center"/>
        </w:trPr>
        <w:tc>
          <w:tcPr>
            <w:tcW w:w="8522" w:type="dxa"/>
            <w:vAlign w:val="bottom"/>
          </w:tcPr>
          <w:p>
            <w:pPr>
              <w:pBdr>
                <w:bottom w:val="single" w:color="auto" w:sz="4" w:space="1"/>
              </w:pBdr>
              <w:snapToGrid w:val="0"/>
              <w:spacing w:before="0" w:beforeAutospacing="0" w:after="0" w:afterAutospacing="0"/>
              <w:ind w:firstLine="602" w:firstLineChars="200"/>
              <w:rPr>
                <w:b/>
                <w:sz w:val="30"/>
                <w:szCs w:val="30"/>
              </w:rPr>
            </w:pPr>
          </w:p>
        </w:tc>
      </w:tr>
    </w:tbl>
    <w:p>
      <w:pPr>
        <w:spacing w:before="0" w:beforeAutospacing="0" w:after="0" w:afterAutospacing="0"/>
        <w:sectPr>
          <w:footerReference r:id="rId6" w:type="first"/>
          <w:headerReference r:id="rId3" w:type="default"/>
          <w:footerReference r:id="rId4" w:type="default"/>
          <w:footerReference r:id="rId5" w:type="even"/>
          <w:pgSz w:w="11906" w:h="16838"/>
          <w:pgMar w:top="1701" w:right="1134" w:bottom="1701" w:left="1134" w:header="851" w:footer="992" w:gutter="0"/>
          <w:pgNumType w:start="1"/>
          <w:cols w:space="720" w:num="1"/>
          <w:titlePg/>
          <w:docGrid w:type="lines" w:linePitch="312" w:charSpace="0"/>
        </w:sectPr>
      </w:pPr>
    </w:p>
    <w:p>
      <w:pPr>
        <w:widowControl/>
        <w:spacing w:before="0" w:beforeAutospacing="0" w:after="0" w:afterAutospacing="0"/>
        <w:jc w:val="center"/>
        <w:rPr>
          <w:rFonts w:eastAsia="黑体"/>
          <w:b/>
          <w:sz w:val="32"/>
          <w:szCs w:val="32"/>
        </w:rPr>
      </w:pPr>
      <w:r>
        <w:rPr>
          <w:rFonts w:eastAsia="黑体"/>
          <w:b/>
          <w:sz w:val="32"/>
          <w:szCs w:val="32"/>
        </w:rPr>
        <w:t>目录</w:t>
      </w:r>
    </w:p>
    <w:p>
      <w:pPr>
        <w:pStyle w:val="10"/>
        <w:tabs>
          <w:tab w:val="left" w:pos="1260"/>
          <w:tab w:val="right" w:leader="dot" w:pos="9628"/>
        </w:tabs>
        <w:ind w:firstLine="402"/>
        <w:rPr>
          <w:rFonts w:hint="eastAsia" w:eastAsiaTheme="minorEastAsia"/>
          <w:b w:val="0"/>
          <w:sz w:val="21"/>
        </w:rPr>
      </w:pPr>
      <w:r>
        <w:fldChar w:fldCharType="begin"/>
      </w:r>
      <w:r>
        <w:instrText xml:space="preserve"> TOC \o "1-4" \h \z \u </w:instrText>
      </w:r>
      <w:r>
        <w:fldChar w:fldCharType="separate"/>
      </w:r>
      <w:r>
        <w:fldChar w:fldCharType="begin"/>
      </w:r>
      <w:r>
        <w:instrText xml:space="preserve"> HYPERLINK \l "_Toc53240810" </w:instrText>
      </w:r>
      <w:r>
        <w:fldChar w:fldCharType="separate"/>
      </w:r>
      <w:r>
        <w:rPr>
          <w:rStyle w:val="15"/>
          <w:rFonts w:hint="eastAsia" w:ascii="黑体" w:hAnsi="黑体" w:eastAsia="黑体"/>
          <w:bCs/>
        </w:rPr>
        <w:t>一、</w:t>
      </w:r>
      <w:r>
        <w:rPr>
          <w:rFonts w:hint="eastAsia" w:eastAsiaTheme="minorEastAsia"/>
          <w:b w:val="0"/>
          <w:sz w:val="21"/>
        </w:rPr>
        <w:tab/>
      </w:r>
      <w:r>
        <w:rPr>
          <w:rStyle w:val="15"/>
          <w:rFonts w:hint="eastAsia" w:ascii="黑体" w:hAnsi="黑体" w:eastAsia="黑体"/>
          <w:bCs/>
        </w:rPr>
        <w:t>系统的登录与退出</w:t>
      </w:r>
      <w:r>
        <w:rPr>
          <w:rFonts w:hint="eastAsia"/>
        </w:rPr>
        <w:tab/>
      </w:r>
      <w:r>
        <w:rPr>
          <w:rFonts w:hint="eastAsia"/>
        </w:rPr>
        <w:fldChar w:fldCharType="begin"/>
      </w:r>
      <w:r>
        <w:rPr>
          <w:rFonts w:hint="eastAsia"/>
        </w:rPr>
        <w:instrText xml:space="preserve"> </w:instrText>
      </w:r>
      <w:r>
        <w:instrText xml:space="preserve">PAGEREF _Toc53240810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pPr>
        <w:pStyle w:val="12"/>
        <w:tabs>
          <w:tab w:val="left" w:pos="1260"/>
          <w:tab w:val="right" w:leader="dot" w:pos="9628"/>
        </w:tabs>
        <w:ind w:firstLine="400"/>
        <w:rPr>
          <w:rFonts w:hint="eastAsia" w:eastAsiaTheme="minorEastAsia"/>
          <w:sz w:val="21"/>
        </w:rPr>
      </w:pPr>
      <w:r>
        <w:fldChar w:fldCharType="begin"/>
      </w:r>
      <w:r>
        <w:instrText xml:space="preserve"> HYPERLINK \l "_Toc53240811" </w:instrText>
      </w:r>
      <w:r>
        <w:fldChar w:fldCharType="separate"/>
      </w:r>
      <w:r>
        <w:rPr>
          <w:rStyle w:val="15"/>
          <w:rFonts w:hint="eastAsia"/>
          <w:b/>
          <w:bCs/>
        </w:rPr>
        <w:t>1.</w:t>
      </w:r>
      <w:r>
        <w:rPr>
          <w:rFonts w:hint="eastAsia" w:eastAsiaTheme="minorEastAsia"/>
          <w:sz w:val="21"/>
        </w:rPr>
        <w:tab/>
      </w:r>
      <w:r>
        <w:rPr>
          <w:rStyle w:val="15"/>
          <w:rFonts w:hint="eastAsia"/>
          <w:b/>
          <w:bCs/>
        </w:rPr>
        <w:t>系统登录</w:t>
      </w:r>
      <w:r>
        <w:rPr>
          <w:rFonts w:hint="eastAsia"/>
        </w:rPr>
        <w:tab/>
      </w:r>
      <w:r>
        <w:rPr>
          <w:rFonts w:hint="eastAsia"/>
        </w:rPr>
        <w:fldChar w:fldCharType="begin"/>
      </w:r>
      <w:r>
        <w:rPr>
          <w:rFonts w:hint="eastAsia"/>
        </w:rPr>
        <w:instrText xml:space="preserve"> </w:instrText>
      </w:r>
      <w:r>
        <w:instrText xml:space="preserve">PAGEREF _Toc53240811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"_Toc53240812" </w:instrText>
      </w:r>
      <w:r>
        <w:fldChar w:fldCharType="separate"/>
      </w:r>
      <w:r>
        <w:rPr>
          <w:rStyle w:val="15"/>
          <w:rFonts w:hint="eastAsia"/>
          <w:b/>
          <w:bCs/>
        </w:rPr>
        <w:t>1.1</w:t>
      </w:r>
      <w:r>
        <w:rPr>
          <w:rFonts w:hint="eastAsia" w:eastAsiaTheme="minorEastAsia"/>
          <w:i w:val="0"/>
          <w:sz w:val="21"/>
        </w:rPr>
        <w:tab/>
      </w:r>
      <w:r>
        <w:rPr>
          <w:rStyle w:val="15"/>
          <w:rFonts w:hint="eastAsia"/>
          <w:b/>
          <w:bCs/>
        </w:rPr>
        <w:t>电脑端</w:t>
      </w:r>
      <w:r>
        <w:rPr>
          <w:rFonts w:hint="eastAsia"/>
        </w:rPr>
        <w:tab/>
      </w:r>
      <w:r>
        <w:rPr>
          <w:rFonts w:hint="eastAsia"/>
        </w:rPr>
        <w:fldChar w:fldCharType="begin"/>
      </w:r>
      <w:r>
        <w:rPr>
          <w:rFonts w:hint="eastAsia"/>
        </w:rPr>
        <w:instrText xml:space="preserve"> </w:instrText>
      </w:r>
      <w:r>
        <w:instrText xml:space="preserve">PAGEREF _Toc53240812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"_Toc53240813" </w:instrText>
      </w:r>
      <w:r>
        <w:fldChar w:fldCharType="separate"/>
      </w:r>
      <w:r>
        <w:rPr>
          <w:rStyle w:val="15"/>
          <w:rFonts w:hint="eastAsia"/>
          <w:b/>
          <w:bCs/>
        </w:rPr>
        <w:t>1.2</w:t>
      </w:r>
      <w:r>
        <w:rPr>
          <w:rFonts w:hint="eastAsia" w:eastAsiaTheme="minorEastAsia"/>
          <w:i w:val="0"/>
          <w:sz w:val="21"/>
        </w:rPr>
        <w:tab/>
      </w:r>
      <w:r>
        <w:rPr>
          <w:rStyle w:val="15"/>
          <w:rFonts w:hint="eastAsia"/>
          <w:b/>
          <w:bCs/>
        </w:rPr>
        <w:t>手机端</w:t>
      </w:r>
      <w:r>
        <w:rPr>
          <w:rFonts w:hint="eastAsia"/>
        </w:rPr>
        <w:tab/>
      </w:r>
      <w:r>
        <w:rPr>
          <w:rFonts w:hint="eastAsia"/>
        </w:rPr>
        <w:fldChar w:fldCharType="begin"/>
      </w:r>
      <w:r>
        <w:rPr>
          <w:rFonts w:hint="eastAsia"/>
        </w:rPr>
        <w:instrText xml:space="preserve"> </w:instrText>
      </w:r>
      <w:r>
        <w:instrText xml:space="preserve">PAGEREF _Toc53240813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pPr>
        <w:pStyle w:val="10"/>
        <w:tabs>
          <w:tab w:val="left" w:pos="1260"/>
          <w:tab w:val="right" w:leader="dot" w:pos="9628"/>
        </w:tabs>
        <w:ind w:firstLine="402"/>
        <w:rPr>
          <w:rFonts w:hint="eastAsia" w:eastAsiaTheme="minorEastAsia"/>
          <w:b w:val="0"/>
          <w:sz w:val="21"/>
        </w:rPr>
      </w:pPr>
      <w:r>
        <w:fldChar w:fldCharType="begin"/>
      </w:r>
      <w:r>
        <w:instrText xml:space="preserve"> HYPERLINK \l "_Toc53240814" </w:instrText>
      </w:r>
      <w:r>
        <w:fldChar w:fldCharType="separate"/>
      </w:r>
      <w:r>
        <w:rPr>
          <w:rStyle w:val="15"/>
          <w:rFonts w:hint="eastAsia" w:ascii="黑体" w:hAnsi="黑体" w:eastAsia="黑体"/>
          <w:bCs/>
        </w:rPr>
        <w:t>二、</w:t>
      </w:r>
      <w:r>
        <w:rPr>
          <w:rFonts w:hint="eastAsia" w:eastAsiaTheme="minorEastAsia"/>
          <w:b w:val="0"/>
          <w:sz w:val="21"/>
        </w:rPr>
        <w:tab/>
      </w:r>
      <w:r>
        <w:rPr>
          <w:rStyle w:val="15"/>
          <w:rFonts w:hint="eastAsia" w:ascii="黑体" w:hAnsi="黑体" w:eastAsia="黑体"/>
          <w:bCs/>
        </w:rPr>
        <w:t>具体功能操作指南</w:t>
      </w:r>
      <w:r>
        <w:rPr>
          <w:rFonts w:hint="eastAsia"/>
        </w:rPr>
        <w:tab/>
      </w:r>
      <w:r>
        <w:rPr>
          <w:rFonts w:hint="eastAsia"/>
        </w:rPr>
        <w:fldChar w:fldCharType="begin"/>
      </w:r>
      <w:r>
        <w:rPr>
          <w:rFonts w:hint="eastAsia"/>
        </w:rPr>
        <w:instrText xml:space="preserve"> </w:instrText>
      </w:r>
      <w:r>
        <w:instrText xml:space="preserve">PAGEREF _Toc53240814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pPr>
        <w:pStyle w:val="12"/>
        <w:tabs>
          <w:tab w:val="left" w:pos="1260"/>
          <w:tab w:val="right" w:leader="dot" w:pos="9628"/>
        </w:tabs>
        <w:ind w:firstLine="400"/>
        <w:rPr>
          <w:rFonts w:hint="eastAsia" w:eastAsiaTheme="minorEastAsia"/>
          <w:sz w:val="21"/>
        </w:rPr>
      </w:pPr>
      <w:r>
        <w:fldChar w:fldCharType="begin"/>
      </w:r>
      <w:r>
        <w:instrText xml:space="preserve"> HYPERLINK \l "_Toc53240815" </w:instrText>
      </w:r>
      <w:r>
        <w:fldChar w:fldCharType="separate"/>
      </w:r>
      <w:r>
        <w:rPr>
          <w:rStyle w:val="15"/>
          <w:rFonts w:hint="eastAsia"/>
          <w:b/>
          <w:bCs/>
        </w:rPr>
        <w:t>1</w:t>
      </w:r>
      <w:r>
        <w:rPr>
          <w:rFonts w:hint="eastAsia" w:eastAsiaTheme="minorEastAsia"/>
          <w:sz w:val="21"/>
        </w:rPr>
        <w:tab/>
      </w:r>
      <w:r>
        <w:rPr>
          <w:rStyle w:val="15"/>
          <w:rFonts w:hint="eastAsia"/>
          <w:b/>
          <w:bCs/>
        </w:rPr>
        <w:t>服务事项在线办理操作</w:t>
      </w:r>
      <w:r>
        <w:rPr>
          <w:rFonts w:hint="eastAsia"/>
        </w:rPr>
        <w:tab/>
      </w:r>
      <w:r>
        <w:rPr>
          <w:rFonts w:hint="eastAsia"/>
        </w:rPr>
        <w:fldChar w:fldCharType="begin"/>
      </w:r>
      <w:r>
        <w:rPr>
          <w:rFonts w:hint="eastAsia"/>
        </w:rPr>
        <w:instrText xml:space="preserve"> </w:instrText>
      </w:r>
      <w:r>
        <w:instrText xml:space="preserve">PAGEREF _Toc53240815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"_Toc53240816" </w:instrText>
      </w:r>
      <w:r>
        <w:fldChar w:fldCharType="separate"/>
      </w:r>
      <w:r>
        <w:rPr>
          <w:rStyle w:val="15"/>
          <w:rFonts w:hint="eastAsia"/>
          <w:b/>
          <w:bCs/>
        </w:rPr>
        <w:t>1.1</w:t>
      </w:r>
      <w:r>
        <w:rPr>
          <w:rFonts w:hint="eastAsia" w:eastAsiaTheme="minorEastAsia"/>
          <w:i w:val="0"/>
          <w:sz w:val="21"/>
        </w:rPr>
        <w:tab/>
      </w:r>
      <w:r>
        <w:rPr>
          <w:rStyle w:val="15"/>
          <w:rFonts w:hint="eastAsia"/>
          <w:b/>
          <w:bCs/>
        </w:rPr>
        <w:t>服务的申请</w:t>
      </w:r>
      <w:r>
        <w:rPr>
          <w:rFonts w:hint="eastAsia"/>
        </w:rPr>
        <w:tab/>
      </w:r>
      <w:r>
        <w:rPr>
          <w:rFonts w:hint="eastAsia"/>
        </w:rPr>
        <w:fldChar w:fldCharType="begin"/>
      </w:r>
      <w:r>
        <w:rPr>
          <w:rFonts w:hint="eastAsia"/>
        </w:rPr>
        <w:instrText xml:space="preserve"> </w:instrText>
      </w:r>
      <w:r>
        <w:instrText xml:space="preserve">PAGEREF _Toc53240816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"_Toc53240817" </w:instrText>
      </w:r>
      <w:r>
        <w:fldChar w:fldCharType="separate"/>
      </w:r>
      <w:r>
        <w:rPr>
          <w:rStyle w:val="15"/>
          <w:rFonts w:hint="eastAsia"/>
          <w:b/>
          <w:bCs/>
        </w:rPr>
        <w:t>1.2</w:t>
      </w:r>
      <w:r>
        <w:rPr>
          <w:rFonts w:hint="eastAsia" w:eastAsiaTheme="minorEastAsia"/>
          <w:i w:val="0"/>
          <w:sz w:val="21"/>
        </w:rPr>
        <w:tab/>
      </w:r>
      <w:r>
        <w:rPr>
          <w:rStyle w:val="15"/>
          <w:rFonts w:hint="eastAsia"/>
          <w:b/>
          <w:bCs/>
        </w:rPr>
        <w:t>服务的审批</w:t>
      </w:r>
      <w:r>
        <w:rPr>
          <w:rFonts w:hint="eastAsia"/>
        </w:rPr>
        <w:tab/>
      </w:r>
      <w:r>
        <w:rPr>
          <w:rFonts w:hint="eastAsia"/>
        </w:rPr>
        <w:fldChar w:fldCharType="begin"/>
      </w:r>
      <w:r>
        <w:rPr>
          <w:rFonts w:hint="eastAsia"/>
        </w:rPr>
        <w:instrText xml:space="preserve"> </w:instrText>
      </w:r>
      <w:r>
        <w:instrText xml:space="preserve">PAGEREF _Toc53240817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"_Toc53240818" </w:instrText>
      </w:r>
      <w:r>
        <w:fldChar w:fldCharType="separate"/>
      </w:r>
      <w:r>
        <w:rPr>
          <w:rStyle w:val="15"/>
          <w:rFonts w:hint="eastAsia"/>
          <w:b/>
          <w:bCs/>
        </w:rPr>
        <w:t>1.3</w:t>
      </w:r>
      <w:r>
        <w:rPr>
          <w:rFonts w:hint="eastAsia" w:eastAsiaTheme="minorEastAsia"/>
          <w:i w:val="0"/>
          <w:sz w:val="21"/>
        </w:rPr>
        <w:tab/>
      </w:r>
      <w:r>
        <w:rPr>
          <w:rStyle w:val="15"/>
          <w:rFonts w:hint="eastAsia"/>
          <w:b/>
          <w:bCs/>
        </w:rPr>
        <w:t>电子签名的操作</w:t>
      </w:r>
      <w:r>
        <w:rPr>
          <w:rFonts w:hint="eastAsia"/>
        </w:rPr>
        <w:tab/>
      </w:r>
      <w:r>
        <w:rPr>
          <w:rFonts w:hint="eastAsia"/>
        </w:rPr>
        <w:fldChar w:fldCharType="begin"/>
      </w:r>
      <w:r>
        <w:rPr>
          <w:rFonts w:hint="eastAsia"/>
        </w:rPr>
        <w:instrText xml:space="preserve"> </w:instrText>
      </w:r>
      <w:r>
        <w:instrText xml:space="preserve">PAGEREF _Toc53240818 \h</w:instrText>
      </w:r>
      <w:r>
        <w:rPr>
          <w:rFonts w:hint="eastAsia"/>
        </w:rPr>
        <w:instrText xml:space="preserve"> </w:instrText>
      </w:r>
      <w:r>
        <w:rPr>
          <w:rFonts w:hint="eastAsia"/>
        </w:rPr>
        <w:fldChar w:fldCharType="separate"/>
      </w:r>
      <w:r>
        <w:rPr>
          <w:rFonts w:hint="eastAsia"/>
        </w:rPr>
        <w:t>7</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"_Toc53240819" </w:instrText>
      </w:r>
      <w:r>
        <w:fldChar w:fldCharType="separate"/>
      </w:r>
      <w:r>
        <w:rPr>
          <w:rStyle w:val="15"/>
          <w:rFonts w:hint="eastAsia"/>
          <w:b/>
          <w:bCs/>
        </w:rPr>
        <w:t>1.4</w:t>
      </w:r>
      <w:r>
        <w:rPr>
          <w:rFonts w:hint="eastAsia" w:eastAsiaTheme="minorEastAsia"/>
          <w:i w:val="0"/>
          <w:sz w:val="21"/>
        </w:rPr>
        <w:tab/>
      </w:r>
      <w:r>
        <w:rPr>
          <w:rStyle w:val="15"/>
          <w:rFonts w:hint="eastAsia"/>
          <w:b/>
          <w:bCs/>
        </w:rPr>
        <w:t>报表的打印</w:t>
      </w:r>
      <w:r>
        <w:rPr>
          <w:rFonts w:hint="eastAsia"/>
        </w:rPr>
        <w:tab/>
      </w:r>
      <w:r>
        <w:rPr>
          <w:rFonts w:hint="eastAsia"/>
        </w:rPr>
        <w:fldChar w:fldCharType="begin"/>
      </w:r>
      <w:r>
        <w:rPr>
          <w:rFonts w:hint="eastAsia"/>
        </w:rPr>
        <w:instrText xml:space="preserve"> </w:instrText>
      </w:r>
      <w:r>
        <w:instrText xml:space="preserve">PAGEREF _Toc53240819 \h</w:instrText>
      </w:r>
      <w:r>
        <w:rPr>
          <w:rFonts w:hint="eastAsia"/>
        </w:rPr>
        <w:instrText xml:space="preserve"> </w:instrText>
      </w:r>
      <w:r>
        <w:rPr>
          <w:rFonts w:hint="eastAsia"/>
        </w:rPr>
        <w:fldChar w:fldCharType="separate"/>
      </w:r>
      <w:r>
        <w:rPr>
          <w:rFonts w:hint="eastAsia"/>
        </w:rPr>
        <w:t>10</w:t>
      </w:r>
      <w:r>
        <w:rPr>
          <w:rFonts w:hint="eastAsia"/>
        </w:rPr>
        <w:fldChar w:fldCharType="end"/>
      </w:r>
      <w:r>
        <w:rPr>
          <w:rFonts w:hint="eastAsia"/>
        </w:rPr>
        <w:fldChar w:fldCharType="end"/>
      </w:r>
    </w:p>
    <w:p>
      <w:pPr>
        <w:pStyle w:val="12"/>
        <w:tabs>
          <w:tab w:val="left" w:pos="1260"/>
          <w:tab w:val="right" w:leader="dot" w:pos="9628"/>
        </w:tabs>
        <w:ind w:firstLine="400"/>
        <w:rPr>
          <w:rFonts w:hint="eastAsia" w:eastAsiaTheme="minorEastAsia"/>
          <w:sz w:val="21"/>
        </w:rPr>
      </w:pPr>
      <w:r>
        <w:fldChar w:fldCharType="begin"/>
      </w:r>
      <w:r>
        <w:instrText xml:space="preserve"> HYPERLINK \l "_Toc53240820" </w:instrText>
      </w:r>
      <w:r>
        <w:fldChar w:fldCharType="separate"/>
      </w:r>
      <w:r>
        <w:rPr>
          <w:rStyle w:val="15"/>
          <w:rFonts w:hint="eastAsia"/>
          <w:b/>
          <w:bCs/>
        </w:rPr>
        <w:t>2</w:t>
      </w:r>
      <w:r>
        <w:rPr>
          <w:rFonts w:hint="eastAsia" w:eastAsiaTheme="minorEastAsia"/>
          <w:sz w:val="21"/>
        </w:rPr>
        <w:tab/>
      </w:r>
      <w:r>
        <w:rPr>
          <w:rStyle w:val="15"/>
          <w:rFonts w:hint="eastAsia"/>
          <w:b/>
          <w:bCs/>
        </w:rPr>
        <w:t>服务事项在线办理操作（移动端）</w:t>
      </w:r>
      <w:r>
        <w:rPr>
          <w:rFonts w:hint="eastAsia"/>
        </w:rPr>
        <w:tab/>
      </w:r>
      <w:r>
        <w:rPr>
          <w:rFonts w:hint="eastAsia"/>
        </w:rPr>
        <w:fldChar w:fldCharType="begin"/>
      </w:r>
      <w:r>
        <w:rPr>
          <w:rFonts w:hint="eastAsia"/>
        </w:rPr>
        <w:instrText xml:space="preserve"> </w:instrText>
      </w:r>
      <w:r>
        <w:instrText xml:space="preserve">PAGEREF _Toc53240820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"_Toc53240821" </w:instrText>
      </w:r>
      <w:r>
        <w:fldChar w:fldCharType="separate"/>
      </w:r>
      <w:r>
        <w:rPr>
          <w:rStyle w:val="15"/>
          <w:rFonts w:hint="eastAsia"/>
          <w:b/>
          <w:bCs/>
        </w:rPr>
        <w:t>2.1</w:t>
      </w:r>
      <w:r>
        <w:rPr>
          <w:rFonts w:hint="eastAsia" w:eastAsiaTheme="minorEastAsia"/>
          <w:i w:val="0"/>
          <w:sz w:val="21"/>
        </w:rPr>
        <w:tab/>
      </w:r>
      <w:r>
        <w:rPr>
          <w:rStyle w:val="15"/>
          <w:rFonts w:hint="eastAsia"/>
          <w:b/>
          <w:bCs/>
        </w:rPr>
        <w:t>服务的申请</w:t>
      </w:r>
      <w:r>
        <w:rPr>
          <w:rFonts w:hint="eastAsia"/>
        </w:rPr>
        <w:tab/>
      </w:r>
      <w:r>
        <w:rPr>
          <w:rFonts w:hint="eastAsia"/>
        </w:rPr>
        <w:fldChar w:fldCharType="begin"/>
      </w:r>
      <w:r>
        <w:rPr>
          <w:rFonts w:hint="eastAsia"/>
        </w:rPr>
        <w:instrText xml:space="preserve"> </w:instrText>
      </w:r>
      <w:r>
        <w:instrText xml:space="preserve">PAGEREF _Toc53240821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"_Toc53240822" </w:instrText>
      </w:r>
      <w:r>
        <w:fldChar w:fldCharType="separate"/>
      </w:r>
      <w:r>
        <w:rPr>
          <w:rStyle w:val="15"/>
          <w:rFonts w:hint="eastAsia"/>
          <w:b/>
          <w:bCs/>
        </w:rPr>
        <w:t>2.2</w:t>
      </w:r>
      <w:r>
        <w:rPr>
          <w:rFonts w:hint="eastAsia" w:eastAsiaTheme="minorEastAsia"/>
          <w:i w:val="0"/>
          <w:sz w:val="21"/>
        </w:rPr>
        <w:tab/>
      </w:r>
      <w:r>
        <w:rPr>
          <w:rStyle w:val="15"/>
          <w:rFonts w:hint="eastAsia"/>
          <w:b/>
          <w:bCs/>
        </w:rPr>
        <w:t>服务的审批</w:t>
      </w:r>
      <w:r>
        <w:rPr>
          <w:rFonts w:hint="eastAsia"/>
        </w:rPr>
        <w:tab/>
      </w:r>
      <w:r>
        <w:rPr>
          <w:rFonts w:hint="eastAsia"/>
        </w:rPr>
        <w:fldChar w:fldCharType="begin"/>
      </w:r>
      <w:r>
        <w:rPr>
          <w:rFonts w:hint="eastAsia"/>
        </w:rPr>
        <w:instrText xml:space="preserve"> </w:instrText>
      </w:r>
      <w:r>
        <w:instrText xml:space="preserve">PAGEREF _Toc53240822 \h</w:instrText>
      </w:r>
      <w:r>
        <w:rPr>
          <w:rFonts w:hint="eastAsia"/>
        </w:rPr>
        <w:instrText xml:space="preserve"> </w:instrText>
      </w:r>
      <w:r>
        <w:rPr>
          <w:rFonts w:hint="eastAsia"/>
        </w:rPr>
        <w:fldChar w:fldCharType="separate"/>
      </w:r>
      <w:r>
        <w:rPr>
          <w:rFonts w:hint="eastAsia"/>
        </w:rPr>
        <w:t>14</w:t>
      </w:r>
      <w:r>
        <w:rPr>
          <w:rFonts w:hint="eastAsia"/>
        </w:rPr>
        <w:fldChar w:fldCharType="end"/>
      </w:r>
      <w:r>
        <w:rPr>
          <w:rFonts w:hint="eastAsia"/>
        </w:rPr>
        <w:fldChar w:fldCharType="end"/>
      </w:r>
    </w:p>
    <w:p>
      <w:pPr>
        <w:pStyle w:val="6"/>
        <w:tabs>
          <w:tab w:val="left" w:pos="1470"/>
          <w:tab w:val="right" w:leader="dot" w:pos="9628"/>
        </w:tabs>
        <w:ind w:left="840"/>
        <w:rPr>
          <w:rFonts w:hint="eastAsia" w:eastAsiaTheme="minorEastAsia"/>
          <w:i w:val="0"/>
          <w:sz w:val="21"/>
        </w:rPr>
      </w:pPr>
      <w:r>
        <w:fldChar w:fldCharType="begin"/>
      </w:r>
      <w:r>
        <w:instrText xml:space="preserve"> HYPERLINK \l "_Toc53240823" </w:instrText>
      </w:r>
      <w:r>
        <w:fldChar w:fldCharType="separate"/>
      </w:r>
      <w:r>
        <w:rPr>
          <w:rStyle w:val="15"/>
          <w:rFonts w:hint="eastAsia"/>
          <w:b/>
          <w:bCs/>
        </w:rPr>
        <w:t>2.3</w:t>
      </w:r>
      <w:r>
        <w:rPr>
          <w:rFonts w:hint="eastAsia" w:eastAsiaTheme="minorEastAsia"/>
          <w:i w:val="0"/>
          <w:sz w:val="21"/>
        </w:rPr>
        <w:tab/>
      </w:r>
      <w:r>
        <w:rPr>
          <w:rStyle w:val="15"/>
          <w:rFonts w:hint="eastAsia"/>
          <w:b/>
          <w:bCs/>
        </w:rPr>
        <w:t>电子签名的操作</w:t>
      </w:r>
      <w:r>
        <w:rPr>
          <w:rFonts w:hint="eastAsia"/>
        </w:rPr>
        <w:tab/>
      </w:r>
      <w:r>
        <w:rPr>
          <w:rFonts w:hint="eastAsia"/>
        </w:rPr>
        <w:fldChar w:fldCharType="begin"/>
      </w:r>
      <w:r>
        <w:rPr>
          <w:rFonts w:hint="eastAsia"/>
        </w:rPr>
        <w:instrText xml:space="preserve"> </w:instrText>
      </w:r>
      <w:r>
        <w:instrText xml:space="preserve">PAGEREF _Toc53240823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pPr>
        <w:pStyle w:val="6"/>
        <w:tabs>
          <w:tab w:val="left" w:pos="1470"/>
          <w:tab w:val="right" w:leader="dot" w:pos="9628"/>
        </w:tabs>
        <w:ind w:left="840"/>
        <w:rPr>
          <w:rFonts w:hint="eastAsia"/>
        </w:rPr>
        <w:sectPr>
          <w:headerReference r:id="rId7" w:type="first"/>
          <w:footerReference r:id="rId9" w:type="first"/>
          <w:footerReference r:id="rId8" w:type="default"/>
          <w:pgSz w:w="11906" w:h="16838"/>
          <w:pgMar w:top="1701" w:right="1134" w:bottom="1701" w:left="1134" w:header="851" w:footer="992" w:gutter="0"/>
          <w:pgNumType w:fmt="upperRoman" w:start="1"/>
          <w:cols w:space="720" w:num="1"/>
          <w:titlePg/>
          <w:docGrid w:type="lines" w:linePitch="312" w:charSpace="0"/>
        </w:sectPr>
      </w:pPr>
      <w:r>
        <w:fldChar w:fldCharType="end"/>
      </w:r>
    </w:p>
    <w:p>
      <w:pPr>
        <w:pStyle w:val="27"/>
        <w:numPr>
          <w:ilvl w:val="0"/>
          <w:numId w:val="2"/>
        </w:numPr>
        <w:spacing w:before="156" w:beforeLines="50" w:beforeAutospacing="0" w:after="156" w:afterLines="50" w:afterAutospacing="0"/>
        <w:ind w:left="0" w:firstLine="0" w:firstLineChars="0"/>
        <w:outlineLvl w:val="0"/>
        <w:rPr>
          <w:rFonts w:ascii="黑体" w:hAnsi="黑体" w:eastAsia="黑体"/>
          <w:b/>
          <w:bCs/>
          <w:sz w:val="44"/>
          <w:szCs w:val="44"/>
        </w:rPr>
      </w:pPr>
      <w:bookmarkStart w:id="0" w:name="_Toc53240810"/>
      <w:bookmarkStart w:id="1" w:name="_Toc178246493"/>
      <w:bookmarkStart w:id="2" w:name="_Toc178752997"/>
      <w:bookmarkStart w:id="3" w:name="_Toc179969685"/>
      <w:r>
        <w:rPr>
          <w:rFonts w:ascii="黑体" w:hAnsi="黑体" w:eastAsia="黑体"/>
          <w:b/>
          <w:bCs/>
          <w:sz w:val="44"/>
          <w:szCs w:val="44"/>
        </w:rPr>
        <w:t>系统的登录与退出</w:t>
      </w:r>
      <w:bookmarkEnd w:id="0"/>
    </w:p>
    <w:p>
      <w:pPr>
        <w:pStyle w:val="27"/>
        <w:numPr>
          <w:ilvl w:val="0"/>
          <w:numId w:val="3"/>
        </w:numPr>
        <w:spacing w:before="0" w:beforeAutospacing="0" w:after="0" w:afterAutospacing="0"/>
        <w:ind w:firstLineChars="0"/>
        <w:outlineLvl w:val="1"/>
        <w:rPr>
          <w:b/>
          <w:bCs/>
          <w:sz w:val="32"/>
          <w:szCs w:val="32"/>
        </w:rPr>
      </w:pPr>
      <w:bookmarkStart w:id="4" w:name="_Toc53240811"/>
      <w:r>
        <w:rPr>
          <w:rFonts w:hint="eastAsia"/>
          <w:b/>
          <w:bCs/>
          <w:sz w:val="32"/>
          <w:szCs w:val="32"/>
        </w:rPr>
        <w:t>系统登录</w:t>
      </w:r>
      <w:bookmarkEnd w:id="4"/>
    </w:p>
    <w:p>
      <w:pPr>
        <w:pStyle w:val="27"/>
        <w:numPr>
          <w:ilvl w:val="1"/>
          <w:numId w:val="3"/>
        </w:numPr>
        <w:spacing w:before="0" w:beforeAutospacing="0" w:after="0" w:afterAutospacing="0"/>
        <w:ind w:left="567" w:firstLineChars="0"/>
        <w:outlineLvl w:val="2"/>
        <w:rPr>
          <w:b/>
          <w:bCs/>
          <w:sz w:val="28"/>
          <w:szCs w:val="28"/>
        </w:rPr>
      </w:pPr>
      <w:bookmarkStart w:id="5" w:name="_Toc53240812"/>
      <w:r>
        <w:rPr>
          <w:rFonts w:hint="eastAsia"/>
          <w:b/>
          <w:bCs/>
          <w:sz w:val="28"/>
          <w:szCs w:val="28"/>
        </w:rPr>
        <w:t>电脑端</w:t>
      </w:r>
      <w:bookmarkEnd w:id="5"/>
    </w:p>
    <w:p>
      <w:pPr>
        <w:ind w:firstLine="420" w:firstLineChars="200"/>
      </w:pPr>
      <w:r>
        <w:rPr>
          <w:rFonts w:hint="eastAsia"/>
        </w:rPr>
        <w:t>访问学校官网的信息门户，登录后点击右上角的“网上办事大厅”进入，帐号及密码均为智慧校园信息门户的帐号密码。</w:t>
      </w:r>
    </w:p>
    <w:p>
      <w:pPr>
        <w:rPr>
          <w:b/>
          <w:bCs/>
          <w:sz w:val="28"/>
          <w:szCs w:val="28"/>
        </w:rPr>
      </w:pPr>
      <w:r>
        <w:drawing>
          <wp:inline distT="0" distB="0" distL="0" distR="0">
            <wp:extent cx="6014720" cy="3924300"/>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3"/>
                    <a:stretch>
                      <a:fillRect/>
                    </a:stretch>
                  </pic:blipFill>
                  <pic:spPr>
                    <a:xfrm>
                      <a:off x="0" y="0"/>
                      <a:ext cx="6040982" cy="3941258"/>
                    </a:xfrm>
                    <a:prstGeom prst="rect">
                      <a:avLst/>
                    </a:prstGeom>
                  </pic:spPr>
                </pic:pic>
              </a:graphicData>
            </a:graphic>
          </wp:inline>
        </w:drawing>
      </w:r>
    </w:p>
    <w:p>
      <w:pPr>
        <w:rPr>
          <w:b/>
          <w:bCs/>
          <w:sz w:val="28"/>
          <w:szCs w:val="28"/>
        </w:rPr>
      </w:pPr>
      <w:r>
        <w:drawing>
          <wp:inline distT="0" distB="0" distL="0" distR="0">
            <wp:extent cx="6120130" cy="2872740"/>
            <wp:effectExtent l="0" t="0" r="0"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4"/>
                    <a:stretch>
                      <a:fillRect/>
                    </a:stretch>
                  </pic:blipFill>
                  <pic:spPr>
                    <a:xfrm>
                      <a:off x="0" y="0"/>
                      <a:ext cx="6120130" cy="2872983"/>
                    </a:xfrm>
                    <a:prstGeom prst="rect">
                      <a:avLst/>
                    </a:prstGeom>
                  </pic:spPr>
                </pic:pic>
              </a:graphicData>
            </a:graphic>
          </wp:inline>
        </w:drawing>
      </w:r>
    </w:p>
    <w:p>
      <w:pPr>
        <w:rPr>
          <w:b/>
          <w:bCs/>
          <w:sz w:val="28"/>
          <w:szCs w:val="28"/>
        </w:rPr>
      </w:pPr>
      <w:r>
        <w:drawing>
          <wp:inline distT="0" distB="0" distL="0" distR="0">
            <wp:extent cx="6120130" cy="2906395"/>
            <wp:effectExtent l="0" t="0" r="0" b="825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5"/>
                    <a:stretch>
                      <a:fillRect/>
                    </a:stretch>
                  </pic:blipFill>
                  <pic:spPr>
                    <a:xfrm>
                      <a:off x="0" y="0"/>
                      <a:ext cx="6120130" cy="2906842"/>
                    </a:xfrm>
                    <a:prstGeom prst="rect">
                      <a:avLst/>
                    </a:prstGeom>
                  </pic:spPr>
                </pic:pic>
              </a:graphicData>
            </a:graphic>
          </wp:inline>
        </w:drawing>
      </w:r>
    </w:p>
    <w:p>
      <w:pPr>
        <w:pStyle w:val="27"/>
        <w:numPr>
          <w:ilvl w:val="1"/>
          <w:numId w:val="3"/>
        </w:numPr>
        <w:spacing w:before="0" w:beforeAutospacing="0" w:after="0" w:afterAutospacing="0"/>
        <w:ind w:left="567" w:firstLineChars="0"/>
        <w:outlineLvl w:val="2"/>
        <w:rPr>
          <w:b/>
          <w:bCs/>
          <w:sz w:val="28"/>
          <w:szCs w:val="28"/>
        </w:rPr>
      </w:pPr>
      <w:bookmarkStart w:id="6" w:name="_Toc53240813"/>
      <w:r>
        <w:rPr>
          <w:rFonts w:hint="eastAsia"/>
          <w:b/>
          <w:bCs/>
          <w:sz w:val="28"/>
          <w:szCs w:val="28"/>
        </w:rPr>
        <w:t>手机端</w:t>
      </w:r>
      <w:bookmarkEnd w:id="6"/>
    </w:p>
    <w:p>
      <w:pPr>
        <w:spacing w:before="0" w:beforeAutospacing="0" w:after="0" w:afterAutospacing="0"/>
        <w:ind w:firstLine="420" w:firstLineChars="200"/>
      </w:pPr>
      <w:bookmarkStart w:id="7" w:name="_Toc25757162"/>
      <w:bookmarkStart w:id="8" w:name="_Toc25761489"/>
      <w:r>
        <w:rPr>
          <w:rFonts w:hint="eastAsia"/>
        </w:rPr>
        <w:t>请使用</w:t>
      </w:r>
      <w:r>
        <w:rPr>
          <w:rFonts w:hint="eastAsia"/>
          <w:b/>
          <w:color w:val="FF0000"/>
        </w:rPr>
        <w:t>学工号登录</w:t>
      </w:r>
      <w:r>
        <w:rPr>
          <w:rFonts w:hint="eastAsia"/>
        </w:rPr>
        <w:t>今日校园app，登录后在“服务”页面，查找对应的服务事项。登录的帐号密码均为智慧校园信息门户的帐号密码。</w:t>
      </w:r>
      <w:bookmarkEnd w:id="7"/>
      <w:bookmarkEnd w:id="8"/>
    </w:p>
    <w:bookmarkEnd w:id="1"/>
    <w:bookmarkEnd w:id="2"/>
    <w:bookmarkEnd w:id="3"/>
    <w:p>
      <w:pPr>
        <w:pStyle w:val="27"/>
        <w:numPr>
          <w:ilvl w:val="0"/>
          <w:numId w:val="2"/>
        </w:numPr>
        <w:spacing w:before="156" w:beforeLines="50" w:beforeAutospacing="0" w:after="156" w:afterLines="50" w:afterAutospacing="0"/>
        <w:ind w:left="0" w:firstLine="0" w:firstLineChars="0"/>
        <w:outlineLvl w:val="0"/>
        <w:rPr>
          <w:rFonts w:ascii="黑体" w:hAnsi="黑体" w:eastAsia="黑体"/>
          <w:b/>
          <w:bCs/>
          <w:sz w:val="44"/>
          <w:szCs w:val="44"/>
        </w:rPr>
      </w:pPr>
      <w:bookmarkStart w:id="9" w:name="_Toc53240814"/>
      <w:r>
        <w:rPr>
          <w:rFonts w:hint="eastAsia" w:ascii="黑体" w:hAnsi="黑体" w:eastAsia="黑体"/>
          <w:b/>
          <w:bCs/>
          <w:sz w:val="44"/>
          <w:szCs w:val="44"/>
        </w:rPr>
        <w:t>具体功能操作指南</w:t>
      </w:r>
      <w:bookmarkEnd w:id="9"/>
    </w:p>
    <w:p>
      <w:pPr>
        <w:pStyle w:val="27"/>
        <w:numPr>
          <w:ilvl w:val="0"/>
          <w:numId w:val="4"/>
        </w:numPr>
        <w:spacing w:before="0" w:beforeAutospacing="0" w:after="0" w:afterAutospacing="0"/>
        <w:ind w:firstLineChars="0"/>
        <w:outlineLvl w:val="1"/>
        <w:rPr>
          <w:b/>
          <w:bCs/>
          <w:sz w:val="32"/>
          <w:szCs w:val="32"/>
        </w:rPr>
      </w:pPr>
      <w:bookmarkStart w:id="10" w:name="_Toc53240815"/>
      <w:r>
        <w:rPr>
          <w:rFonts w:hint="eastAsia"/>
          <w:b/>
          <w:bCs/>
          <w:sz w:val="32"/>
          <w:szCs w:val="32"/>
        </w:rPr>
        <w:t>服务事项在线办理操作</w:t>
      </w:r>
      <w:bookmarkEnd w:id="10"/>
    </w:p>
    <w:p>
      <w:pPr>
        <w:ind w:firstLine="420" w:firstLineChars="200"/>
      </w:pPr>
      <w:r>
        <w:rPr>
          <w:rFonts w:hint="eastAsia"/>
        </w:rPr>
        <w:t>本节内容将通过一个服务（采购项目申请）的举例，来介绍在电脑端如何进行服务的申请、审批、报表打印、电子签名等功能的操作。</w:t>
      </w:r>
    </w:p>
    <w:p>
      <w:pPr>
        <w:pStyle w:val="27"/>
        <w:numPr>
          <w:ilvl w:val="1"/>
          <w:numId w:val="4"/>
        </w:numPr>
        <w:spacing w:before="0" w:beforeAutospacing="0" w:after="0" w:afterAutospacing="0"/>
        <w:ind w:left="567" w:firstLineChars="0"/>
        <w:outlineLvl w:val="2"/>
        <w:rPr>
          <w:b/>
          <w:bCs/>
          <w:sz w:val="28"/>
          <w:szCs w:val="28"/>
        </w:rPr>
      </w:pPr>
      <w:bookmarkStart w:id="11" w:name="_Toc53240816"/>
      <w:r>
        <w:rPr>
          <w:rFonts w:hint="eastAsia"/>
          <w:b/>
          <w:bCs/>
          <w:sz w:val="28"/>
          <w:szCs w:val="28"/>
        </w:rPr>
        <w:t>服务的申请</w:t>
      </w:r>
      <w:bookmarkEnd w:id="11"/>
    </w:p>
    <w:p>
      <w:pPr>
        <w:ind w:firstLine="420" w:firstLineChars="200"/>
      </w:pPr>
      <w:r>
        <w:rPr>
          <w:rFonts w:hint="eastAsia"/>
        </w:rPr>
        <w:t>在上文提到的服务事项页面中，找到“项目采购申请”服务，点击右侧的“在线办理”按钮，进入到该服务的具体办理页面。</w:t>
      </w:r>
    </w:p>
    <w:p>
      <w:pPr>
        <w:ind w:firstLine="420" w:firstLineChars="200"/>
      </w:pPr>
      <w:r>
        <w:rPr>
          <w:rFonts w:hint="eastAsia"/>
        </w:rPr>
        <w:t>若当前用户存在多个角色（如同时是教职工和部门负责人的角色），请选择相应的角色进入，本服务申请的时候，选择“教师组”。如下图所示：</w:t>
      </w:r>
    </w:p>
    <w:p>
      <w:pPr>
        <w:jc w:val="center"/>
      </w:pPr>
      <w:r>
        <w:drawing>
          <wp:inline distT="0" distB="0" distL="0" distR="0">
            <wp:extent cx="4635500" cy="340487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4643749" cy="3411528"/>
                    </a:xfrm>
                    <a:prstGeom prst="rect">
                      <a:avLst/>
                    </a:prstGeom>
                  </pic:spPr>
                </pic:pic>
              </a:graphicData>
            </a:graphic>
          </wp:inline>
        </w:drawing>
      </w:r>
    </w:p>
    <w:p>
      <w:pPr>
        <w:jc w:val="center"/>
      </w:pPr>
      <w:r>
        <w:drawing>
          <wp:inline distT="0" distB="0" distL="0" distR="0">
            <wp:extent cx="5274310" cy="28663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74310" cy="2866390"/>
                    </a:xfrm>
                    <a:prstGeom prst="rect">
                      <a:avLst/>
                    </a:prstGeom>
                  </pic:spPr>
                </pic:pic>
              </a:graphicData>
            </a:graphic>
          </wp:inline>
        </w:drawing>
      </w:r>
    </w:p>
    <w:p>
      <w:r>
        <w:rPr>
          <w:rFonts w:hint="eastAsia"/>
        </w:rPr>
        <w:t>进入后的页面如下：</w:t>
      </w:r>
    </w:p>
    <w:p>
      <w:pPr>
        <w:jc w:val="center"/>
      </w:pPr>
      <w:r>
        <w:drawing>
          <wp:inline distT="0" distB="0" distL="0" distR="0">
            <wp:extent cx="5274310" cy="301815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5274310" cy="3018155"/>
                    </a:xfrm>
                    <a:prstGeom prst="rect">
                      <a:avLst/>
                    </a:prstGeom>
                  </pic:spPr>
                </pic:pic>
              </a:graphicData>
            </a:graphic>
          </wp:inline>
        </w:drawing>
      </w:r>
    </w:p>
    <w:p>
      <w:r>
        <w:rPr>
          <w:rFonts w:hint="eastAsia"/>
        </w:rPr>
        <w:t>点击“申请”按钮，进入申请的填写页面，在该页面，用户需要填写相关的信息，如项目名称、预算、经费来源等，并且根据招标办的相关要求，上传相关附件。如下所示：</w:t>
      </w:r>
    </w:p>
    <w:p/>
    <w:p>
      <w:pPr>
        <w:jc w:val="center"/>
      </w:pPr>
      <w:r>
        <w:drawing>
          <wp:inline distT="0" distB="0" distL="0" distR="0">
            <wp:extent cx="5274310" cy="29787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274310" cy="2978785"/>
                    </a:xfrm>
                    <a:prstGeom prst="rect">
                      <a:avLst/>
                    </a:prstGeom>
                  </pic:spPr>
                </pic:pic>
              </a:graphicData>
            </a:graphic>
          </wp:inline>
        </w:drawing>
      </w:r>
    </w:p>
    <w:p>
      <w:r>
        <w:rPr>
          <w:rFonts w:hint="eastAsia"/>
        </w:rPr>
        <w:t>申请信息填写及相关附件上传完成之后，选择下一步办理人（即下一步审批人员），若下一步办理人员有多个，可以进行多选。选择完成后，点击提交按钮。该服务的申请操作完成。</w:t>
      </w:r>
    </w:p>
    <w:p>
      <w:pPr>
        <w:jc w:val="center"/>
      </w:pPr>
      <w:r>
        <w:drawing>
          <wp:inline distT="0" distB="0" distL="0" distR="0">
            <wp:extent cx="5274310" cy="263144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5274310" cy="2631440"/>
                    </a:xfrm>
                    <a:prstGeom prst="rect">
                      <a:avLst/>
                    </a:prstGeom>
                  </pic:spPr>
                </pic:pic>
              </a:graphicData>
            </a:graphic>
          </wp:inline>
        </w:drawing>
      </w:r>
    </w:p>
    <w:p/>
    <w:p>
      <w:pPr>
        <w:pStyle w:val="27"/>
        <w:numPr>
          <w:ilvl w:val="1"/>
          <w:numId w:val="4"/>
        </w:numPr>
        <w:spacing w:before="0" w:beforeAutospacing="0" w:after="0" w:afterAutospacing="0"/>
        <w:ind w:left="567" w:firstLineChars="0"/>
        <w:outlineLvl w:val="2"/>
        <w:rPr>
          <w:b/>
          <w:bCs/>
          <w:sz w:val="28"/>
          <w:szCs w:val="28"/>
        </w:rPr>
      </w:pPr>
      <w:bookmarkStart w:id="12" w:name="_Toc53240817"/>
      <w:r>
        <w:rPr>
          <w:rFonts w:hint="eastAsia"/>
          <w:b/>
          <w:bCs/>
          <w:sz w:val="28"/>
          <w:szCs w:val="28"/>
        </w:rPr>
        <w:t>服务的审批</w:t>
      </w:r>
      <w:bookmarkEnd w:id="12"/>
    </w:p>
    <w:p>
      <w:pPr>
        <w:ind w:firstLine="420" w:firstLineChars="200"/>
      </w:pPr>
      <w:r>
        <w:rPr>
          <w:rFonts w:hint="eastAsia"/>
        </w:rPr>
        <w:t>在申请人提交申请后，下一步审核人将会接收一条审批提醒的短信（前提是在信息门户系统中有手机号码，另外需注意手机的拦截功能可能会将短信拦截）。</w:t>
      </w:r>
    </w:p>
    <w:p>
      <w:pPr>
        <w:ind w:firstLine="420" w:firstLineChars="200"/>
      </w:pPr>
      <w:r>
        <w:rPr>
          <w:rFonts w:hint="eastAsia"/>
        </w:rPr>
        <w:t>具有审批权限的人员登录办事大厅系统，选择对应的服务事项，选择对应角色（如“各单位部门负责人”），点击进入服务，操作与上一步相同。</w:t>
      </w:r>
    </w:p>
    <w:p>
      <w:pPr>
        <w:ind w:firstLine="420" w:firstLineChars="200"/>
      </w:pPr>
      <w:r>
        <w:rPr>
          <w:rFonts w:hint="eastAsia"/>
        </w:rPr>
        <w:t>进入后，请选择点击页面顶部的“审核”按钮，进入审核页面：</w:t>
      </w:r>
    </w:p>
    <w:p>
      <w:pPr>
        <w:ind w:firstLine="420" w:firstLineChars="200"/>
        <w:jc w:val="center"/>
      </w:pPr>
      <w:r>
        <w:drawing>
          <wp:inline distT="0" distB="0" distL="0" distR="0">
            <wp:extent cx="5274310" cy="2600960"/>
            <wp:effectExtent l="0" t="0" r="254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5274310" cy="2600960"/>
                    </a:xfrm>
                    <a:prstGeom prst="rect">
                      <a:avLst/>
                    </a:prstGeom>
                  </pic:spPr>
                </pic:pic>
              </a:graphicData>
            </a:graphic>
          </wp:inline>
        </w:drawing>
      </w:r>
    </w:p>
    <w:p>
      <w:pPr>
        <w:ind w:firstLine="420" w:firstLineChars="200"/>
      </w:pPr>
      <w:r>
        <w:rPr>
          <w:rFonts w:hint="eastAsia"/>
        </w:rPr>
        <w:t>点击需要审核的申请，进入审核页面，在该页面可查看到申请人所填写的相关信息以及上传的相关附件内容，如下所示：</w:t>
      </w:r>
    </w:p>
    <w:p>
      <w:pPr>
        <w:ind w:firstLine="420" w:firstLineChars="200"/>
        <w:jc w:val="center"/>
      </w:pPr>
      <w:r>
        <w:drawing>
          <wp:inline distT="0" distB="0" distL="0" distR="0">
            <wp:extent cx="5274310" cy="2646680"/>
            <wp:effectExtent l="0" t="0" r="254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5274310" cy="2646680"/>
                    </a:xfrm>
                    <a:prstGeom prst="rect">
                      <a:avLst/>
                    </a:prstGeom>
                  </pic:spPr>
                </pic:pic>
              </a:graphicData>
            </a:graphic>
          </wp:inline>
        </w:drawing>
      </w:r>
    </w:p>
    <w:p>
      <w:pPr>
        <w:ind w:firstLine="420" w:firstLineChars="200"/>
      </w:pPr>
      <w:r>
        <w:rPr>
          <w:rFonts w:hint="eastAsia"/>
        </w:rPr>
        <w:t>然后根据实际的情况，输入审批意见，并选择“同意”或者“不同意”。</w:t>
      </w:r>
    </w:p>
    <w:p>
      <w:pPr>
        <w:ind w:firstLine="420" w:firstLineChars="200"/>
      </w:pPr>
      <w:r>
        <w:rPr>
          <w:rFonts w:hint="eastAsia"/>
        </w:rPr>
        <w:t>若选择不同意，则该申请退回到申请人。</w:t>
      </w:r>
    </w:p>
    <w:p>
      <w:pPr>
        <w:ind w:firstLine="420" w:firstLineChars="200"/>
      </w:pPr>
      <w:r>
        <w:rPr>
          <w:rFonts w:hint="eastAsia"/>
        </w:rPr>
        <w:t>若选择同意，请先选择下一步办理人员（即下一步的审核人员，可多选），然后该申请流程将会进行到下一步。</w:t>
      </w:r>
    </w:p>
    <w:p>
      <w:pPr>
        <w:ind w:firstLine="420" w:firstLineChars="200"/>
        <w:jc w:val="center"/>
      </w:pPr>
      <w:r>
        <w:drawing>
          <wp:inline distT="0" distB="0" distL="0" distR="0">
            <wp:extent cx="5274310" cy="175831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5274310" cy="1758315"/>
                    </a:xfrm>
                    <a:prstGeom prst="rect">
                      <a:avLst/>
                    </a:prstGeom>
                  </pic:spPr>
                </pic:pic>
              </a:graphicData>
            </a:graphic>
          </wp:inline>
        </w:drawing>
      </w:r>
    </w:p>
    <w:p>
      <w:pPr>
        <w:ind w:firstLine="420" w:firstLineChars="200"/>
      </w:pPr>
      <w:r>
        <w:rPr>
          <w:rFonts w:hint="eastAsia"/>
        </w:rPr>
        <w:t>其他节点的审批操作基本类似，这里不再赘述。</w:t>
      </w:r>
    </w:p>
    <w:p>
      <w:pPr>
        <w:pStyle w:val="27"/>
        <w:numPr>
          <w:ilvl w:val="1"/>
          <w:numId w:val="4"/>
        </w:numPr>
        <w:spacing w:before="0" w:beforeAutospacing="0" w:after="0" w:afterAutospacing="0"/>
        <w:ind w:left="567" w:firstLineChars="0"/>
        <w:outlineLvl w:val="2"/>
        <w:rPr>
          <w:b/>
          <w:bCs/>
          <w:sz w:val="28"/>
          <w:szCs w:val="28"/>
        </w:rPr>
      </w:pPr>
      <w:bookmarkStart w:id="13" w:name="_Toc53240818"/>
      <w:r>
        <w:rPr>
          <w:rFonts w:hint="eastAsia"/>
          <w:b/>
          <w:bCs/>
          <w:sz w:val="28"/>
          <w:szCs w:val="28"/>
        </w:rPr>
        <w:t>电子签名的操作</w:t>
      </w:r>
      <w:bookmarkEnd w:id="13"/>
    </w:p>
    <w:p>
      <w:pPr>
        <w:ind w:firstLine="420" w:firstLineChars="200"/>
      </w:pPr>
      <w:r>
        <w:rPr>
          <w:rFonts w:hint="eastAsia"/>
        </w:rPr>
        <w:t>该部分将介绍审批人员在电脑端审批的时候，添加电子签名的操作。</w:t>
      </w:r>
    </w:p>
    <w:p>
      <w:pPr>
        <w:ind w:firstLine="420" w:firstLineChars="200"/>
      </w:pPr>
      <w:r>
        <w:rPr>
          <w:rFonts w:hint="eastAsia"/>
        </w:rPr>
        <w:t>审批人员在审批的时候，右侧有个“添加签名”的方框，如下图：</w:t>
      </w:r>
    </w:p>
    <w:p>
      <w:pPr>
        <w:ind w:firstLine="420" w:firstLineChars="200"/>
        <w:jc w:val="center"/>
      </w:pPr>
      <w:r>
        <w:drawing>
          <wp:inline distT="0" distB="0" distL="0" distR="0">
            <wp:extent cx="6188710" cy="2531745"/>
            <wp:effectExtent l="0" t="0" r="254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4"/>
                    <a:stretch>
                      <a:fillRect/>
                    </a:stretch>
                  </pic:blipFill>
                  <pic:spPr>
                    <a:xfrm>
                      <a:off x="0" y="0"/>
                      <a:ext cx="6188710" cy="2531745"/>
                    </a:xfrm>
                    <a:prstGeom prst="rect">
                      <a:avLst/>
                    </a:prstGeom>
                  </pic:spPr>
                </pic:pic>
              </a:graphicData>
            </a:graphic>
          </wp:inline>
        </w:drawing>
      </w:r>
    </w:p>
    <w:p>
      <w:pPr>
        <w:ind w:firstLine="420" w:firstLineChars="200"/>
      </w:pPr>
      <w:r>
        <w:rPr>
          <w:rFonts w:hint="eastAsia"/>
        </w:rPr>
        <w:t>点击后出现添加签名的页面，具体的操作在该页面有详细的说明：</w:t>
      </w:r>
    </w:p>
    <w:p>
      <w:pPr>
        <w:ind w:firstLine="420" w:firstLineChars="200"/>
      </w:pPr>
      <w:r>
        <w:drawing>
          <wp:inline distT="0" distB="0" distL="0" distR="0">
            <wp:extent cx="6188710" cy="307530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5"/>
                    <a:stretch>
                      <a:fillRect/>
                    </a:stretch>
                  </pic:blipFill>
                  <pic:spPr>
                    <a:xfrm>
                      <a:off x="0" y="0"/>
                      <a:ext cx="6188710" cy="3075305"/>
                    </a:xfrm>
                    <a:prstGeom prst="rect">
                      <a:avLst/>
                    </a:prstGeom>
                  </pic:spPr>
                </pic:pic>
              </a:graphicData>
            </a:graphic>
          </wp:inline>
        </w:drawing>
      </w:r>
    </w:p>
    <w:p>
      <w:pPr>
        <w:ind w:firstLine="420" w:firstLineChars="200"/>
      </w:pPr>
      <w:r>
        <w:rPr>
          <w:rFonts w:hint="eastAsia"/>
        </w:rPr>
        <w:t>使用手机上的今日校园、微信、钉钉等app的扫码功能，进行扫码签名。注意，首次扫码后会出现要求登录的操作，帐号密码均为信息门户的帐号密码。扫码并登录成功后，手机上将会出现签名区域的白板，如下图：</w:t>
      </w:r>
    </w:p>
    <w:p>
      <w:pPr>
        <w:ind w:firstLine="420" w:firstLineChars="200"/>
        <w:jc w:val="center"/>
      </w:pPr>
      <w:r>
        <w:drawing>
          <wp:inline distT="0" distB="0" distL="0" distR="0">
            <wp:extent cx="1996440" cy="4128135"/>
            <wp:effectExtent l="0" t="0" r="381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6"/>
                    <a:stretch>
                      <a:fillRect/>
                    </a:stretch>
                  </pic:blipFill>
                  <pic:spPr>
                    <a:xfrm>
                      <a:off x="0" y="0"/>
                      <a:ext cx="2005099" cy="4146055"/>
                    </a:xfrm>
                    <a:prstGeom prst="rect">
                      <a:avLst/>
                    </a:prstGeom>
                  </pic:spPr>
                </pic:pic>
              </a:graphicData>
            </a:graphic>
          </wp:inline>
        </w:drawing>
      </w:r>
    </w:p>
    <w:p>
      <w:pPr>
        <w:ind w:firstLine="420" w:firstLineChars="200"/>
      </w:pPr>
      <w:r>
        <w:rPr>
          <w:rFonts w:hint="eastAsia"/>
        </w:rPr>
        <w:t>在空白区域进行手写签名，签完后，点击“确定”按钮，然后在电脑的页面上点击刷新按钮，将会加载签名信息。最后勾选“电子签名”后，签名将会显示到审批页面中。</w:t>
      </w:r>
    </w:p>
    <w:p>
      <w:pPr>
        <w:ind w:firstLine="420" w:firstLineChars="200"/>
        <w:jc w:val="center"/>
      </w:pPr>
      <w:r>
        <w:drawing>
          <wp:inline distT="0" distB="0" distL="0" distR="0">
            <wp:extent cx="5166360" cy="30937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7"/>
                    <a:stretch>
                      <a:fillRect/>
                    </a:stretch>
                  </pic:blipFill>
                  <pic:spPr>
                    <a:xfrm>
                      <a:off x="0" y="0"/>
                      <a:ext cx="5166808" cy="3093988"/>
                    </a:xfrm>
                    <a:prstGeom prst="rect">
                      <a:avLst/>
                    </a:prstGeom>
                  </pic:spPr>
                </pic:pic>
              </a:graphicData>
            </a:graphic>
          </wp:inline>
        </w:drawing>
      </w:r>
    </w:p>
    <w:p>
      <w:pPr>
        <w:ind w:firstLine="420" w:firstLineChars="200"/>
        <w:jc w:val="center"/>
      </w:pPr>
      <w:r>
        <w:drawing>
          <wp:inline distT="0" distB="0" distL="0" distR="0">
            <wp:extent cx="6188710" cy="248539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8"/>
                    <a:stretch>
                      <a:fillRect/>
                    </a:stretch>
                  </pic:blipFill>
                  <pic:spPr>
                    <a:xfrm>
                      <a:off x="0" y="0"/>
                      <a:ext cx="6188710" cy="2485390"/>
                    </a:xfrm>
                    <a:prstGeom prst="rect">
                      <a:avLst/>
                    </a:prstGeom>
                  </pic:spPr>
                </pic:pic>
              </a:graphicData>
            </a:graphic>
          </wp:inline>
        </w:drawing>
      </w:r>
    </w:p>
    <w:p>
      <w:pPr>
        <w:pStyle w:val="27"/>
        <w:numPr>
          <w:ilvl w:val="1"/>
          <w:numId w:val="4"/>
        </w:numPr>
        <w:spacing w:before="0" w:beforeAutospacing="0" w:after="0" w:afterAutospacing="0"/>
        <w:ind w:left="567" w:firstLineChars="0"/>
        <w:outlineLvl w:val="2"/>
        <w:rPr>
          <w:b/>
          <w:bCs/>
          <w:sz w:val="28"/>
          <w:szCs w:val="28"/>
        </w:rPr>
      </w:pPr>
      <w:bookmarkStart w:id="14" w:name="_Toc53240819"/>
      <w:r>
        <w:rPr>
          <w:rFonts w:hint="eastAsia"/>
          <w:b/>
          <w:bCs/>
          <w:sz w:val="28"/>
          <w:szCs w:val="28"/>
        </w:rPr>
        <w:t>报表的打印</w:t>
      </w:r>
      <w:bookmarkEnd w:id="14"/>
    </w:p>
    <w:p>
      <w:pPr>
        <w:ind w:firstLine="420" w:firstLineChars="200"/>
      </w:pPr>
      <w:r>
        <w:rPr>
          <w:rFonts w:hint="eastAsia"/>
        </w:rPr>
        <w:t>当一个申请的所有的审批环节全部完成后，申请人可进入系统，进行申请表的打印操作。注意的是报表打印只能在电脑端操作，手机移动端暂不支持打印功能。</w:t>
      </w:r>
    </w:p>
    <w:p>
      <w:pPr>
        <w:ind w:firstLine="420" w:firstLineChars="200"/>
      </w:pPr>
      <w:r>
        <w:rPr>
          <w:rFonts w:hint="eastAsia"/>
        </w:rPr>
        <w:t>在申请的页面，找到需要打印的申请信息，点击“打印”，进入到打印页面，如下图所示：</w:t>
      </w:r>
    </w:p>
    <w:p>
      <w:r>
        <w:drawing>
          <wp:inline distT="0" distB="0" distL="0" distR="0">
            <wp:extent cx="6188710" cy="2931160"/>
            <wp:effectExtent l="0" t="0" r="254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9"/>
                    <a:stretch>
                      <a:fillRect/>
                    </a:stretch>
                  </pic:blipFill>
                  <pic:spPr>
                    <a:xfrm>
                      <a:off x="0" y="0"/>
                      <a:ext cx="6188710" cy="2931160"/>
                    </a:xfrm>
                    <a:prstGeom prst="rect">
                      <a:avLst/>
                    </a:prstGeom>
                  </pic:spPr>
                </pic:pic>
              </a:graphicData>
            </a:graphic>
          </wp:inline>
        </w:drawing>
      </w:r>
    </w:p>
    <w:p>
      <w:r>
        <w:rPr>
          <w:rFonts w:hint="eastAsia"/>
        </w:rPr>
        <w:t>点击顶部的“打印报表”，进入打印预览页面，若电脑与打印机链接正常，点击打印按钮，即可将该条申请的申请表打印出来，如下：</w:t>
      </w:r>
    </w:p>
    <w:p>
      <w:r>
        <w:drawing>
          <wp:inline distT="0" distB="0" distL="0" distR="0">
            <wp:extent cx="6188710" cy="290068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0"/>
                    <a:stretch>
                      <a:fillRect/>
                    </a:stretch>
                  </pic:blipFill>
                  <pic:spPr>
                    <a:xfrm>
                      <a:off x="0" y="0"/>
                      <a:ext cx="6188710" cy="2900680"/>
                    </a:xfrm>
                    <a:prstGeom prst="rect">
                      <a:avLst/>
                    </a:prstGeom>
                  </pic:spPr>
                </pic:pic>
              </a:graphicData>
            </a:graphic>
          </wp:inline>
        </w:drawing>
      </w:r>
    </w:p>
    <w:p>
      <w:r>
        <w:drawing>
          <wp:inline distT="0" distB="0" distL="0" distR="0">
            <wp:extent cx="6188710" cy="295910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1"/>
                    <a:stretch>
                      <a:fillRect/>
                    </a:stretch>
                  </pic:blipFill>
                  <pic:spPr>
                    <a:xfrm>
                      <a:off x="0" y="0"/>
                      <a:ext cx="6188710" cy="2959100"/>
                    </a:xfrm>
                    <a:prstGeom prst="rect">
                      <a:avLst/>
                    </a:prstGeom>
                  </pic:spPr>
                </pic:pic>
              </a:graphicData>
            </a:graphic>
          </wp:inline>
        </w:drawing>
      </w:r>
    </w:p>
    <w:p>
      <w:pPr>
        <w:pStyle w:val="27"/>
        <w:numPr>
          <w:ilvl w:val="0"/>
          <w:numId w:val="4"/>
        </w:numPr>
        <w:spacing w:before="0" w:beforeAutospacing="0" w:after="0" w:afterAutospacing="0"/>
        <w:ind w:firstLineChars="0"/>
        <w:outlineLvl w:val="1"/>
        <w:rPr>
          <w:b/>
          <w:bCs/>
          <w:sz w:val="32"/>
          <w:szCs w:val="32"/>
        </w:rPr>
      </w:pPr>
      <w:bookmarkStart w:id="15" w:name="_Toc53240820"/>
      <w:r>
        <w:rPr>
          <w:rFonts w:hint="eastAsia"/>
          <w:b/>
          <w:bCs/>
          <w:sz w:val="32"/>
          <w:szCs w:val="32"/>
        </w:rPr>
        <w:t>服务事项在线办理操作（移动端）</w:t>
      </w:r>
      <w:bookmarkEnd w:id="15"/>
    </w:p>
    <w:p>
      <w:pPr>
        <w:ind w:firstLine="420" w:firstLineChars="200"/>
      </w:pPr>
      <w:r>
        <w:rPr>
          <w:rFonts w:hint="eastAsia"/>
        </w:rPr>
        <w:t>本节内容将通过一个服务（采购项目申请）的举例，来介绍在移动手机端（今日校园）如何进行服务的申请、审批、电子签名等功能的操作。</w:t>
      </w:r>
    </w:p>
    <w:p>
      <w:pPr>
        <w:pStyle w:val="27"/>
        <w:numPr>
          <w:ilvl w:val="1"/>
          <w:numId w:val="4"/>
        </w:numPr>
        <w:spacing w:before="0" w:beforeAutospacing="0" w:after="0" w:afterAutospacing="0"/>
        <w:ind w:left="567" w:firstLineChars="0"/>
        <w:outlineLvl w:val="2"/>
        <w:rPr>
          <w:b/>
          <w:bCs/>
          <w:sz w:val="28"/>
          <w:szCs w:val="28"/>
        </w:rPr>
      </w:pPr>
      <w:bookmarkStart w:id="16" w:name="_Toc53240821"/>
      <w:r>
        <w:rPr>
          <w:rFonts w:hint="eastAsia"/>
          <w:b/>
          <w:bCs/>
          <w:sz w:val="28"/>
          <w:szCs w:val="28"/>
        </w:rPr>
        <w:t>服务的申请</w:t>
      </w:r>
      <w:bookmarkEnd w:id="16"/>
    </w:p>
    <w:p>
      <w:pPr>
        <w:ind w:firstLine="420" w:firstLineChars="200"/>
      </w:pPr>
      <w:r>
        <w:rPr>
          <w:rFonts w:hint="eastAsia"/>
        </w:rPr>
        <w:t>用户在手机上使用学工号登录“今日校园”APP之后，在服务页面找到“采购项目申请”服务（注意随着上线的服务事项个数的变化，服务在今日校园中的位置也可能会有所不同，使用的时候请注意查找）。</w:t>
      </w:r>
    </w:p>
    <w:p>
      <w:pPr>
        <w:ind w:firstLine="420" w:firstLineChars="200"/>
      </w:pPr>
      <w:r>
        <w:rPr>
          <w:rFonts w:hint="eastAsia"/>
        </w:rPr>
        <w:t>若当前用户存在多个角色（如同时是教职工和部门负责人的角色），请选择相应的角色进入，本服务申请的时候，选择“教师组”。如下图所示：</w:t>
      </w:r>
    </w:p>
    <w:p>
      <w:r>
        <w:drawing>
          <wp:inline distT="0" distB="0" distL="0" distR="0">
            <wp:extent cx="1935480" cy="4264025"/>
            <wp:effectExtent l="0" t="0" r="762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2"/>
                    <a:stretch>
                      <a:fillRect/>
                    </a:stretch>
                  </pic:blipFill>
                  <pic:spPr>
                    <a:xfrm>
                      <a:off x="0" y="0"/>
                      <a:ext cx="1938539" cy="4271203"/>
                    </a:xfrm>
                    <a:prstGeom prst="rect">
                      <a:avLst/>
                    </a:prstGeom>
                  </pic:spPr>
                </pic:pic>
              </a:graphicData>
            </a:graphic>
          </wp:inline>
        </w:drawing>
      </w:r>
      <w:r>
        <w:t xml:space="preserve">   </w:t>
      </w:r>
      <w:r>
        <w:drawing>
          <wp:inline distT="0" distB="0" distL="0" distR="0">
            <wp:extent cx="1889760" cy="42291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1897006" cy="4244606"/>
                    </a:xfrm>
                    <a:prstGeom prst="rect">
                      <a:avLst/>
                    </a:prstGeom>
                  </pic:spPr>
                </pic:pic>
              </a:graphicData>
            </a:graphic>
          </wp:inline>
        </w:drawing>
      </w:r>
      <w:r>
        <w:t xml:space="preserve">  </w:t>
      </w:r>
      <w:r>
        <w:drawing>
          <wp:inline distT="0" distB="0" distL="0" distR="0">
            <wp:extent cx="1943100" cy="43313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4"/>
                    <a:stretch>
                      <a:fillRect/>
                    </a:stretch>
                  </pic:blipFill>
                  <pic:spPr>
                    <a:xfrm>
                      <a:off x="0" y="0"/>
                      <a:ext cx="1947768" cy="4342188"/>
                    </a:xfrm>
                    <a:prstGeom prst="rect">
                      <a:avLst/>
                    </a:prstGeom>
                  </pic:spPr>
                </pic:pic>
              </a:graphicData>
            </a:graphic>
          </wp:inline>
        </w:drawing>
      </w:r>
    </w:p>
    <w:p/>
    <w:p>
      <w:pPr>
        <w:ind w:firstLine="420" w:firstLineChars="200"/>
      </w:pPr>
      <w:r>
        <w:rPr>
          <w:rFonts w:hint="eastAsia"/>
        </w:rPr>
        <w:t>进入服务页面后，点击右下角的“+”号</w:t>
      </w:r>
      <w:r>
        <w:drawing>
          <wp:inline distT="0" distB="0" distL="0" distR="0">
            <wp:extent cx="281940" cy="266065"/>
            <wp:effectExtent l="0" t="0" r="381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5"/>
                    <a:stretch>
                      <a:fillRect/>
                    </a:stretch>
                  </pic:blipFill>
                  <pic:spPr>
                    <a:xfrm>
                      <a:off x="0" y="0"/>
                      <a:ext cx="284980" cy="269148"/>
                    </a:xfrm>
                    <a:prstGeom prst="rect">
                      <a:avLst/>
                    </a:prstGeom>
                  </pic:spPr>
                </pic:pic>
              </a:graphicData>
            </a:graphic>
          </wp:inline>
        </w:drawing>
      </w:r>
      <w:r>
        <w:rPr>
          <w:rFonts w:hint="eastAsia"/>
        </w:rPr>
        <w:t>按钮，进入申请页面。</w:t>
      </w:r>
    </w:p>
    <w:p>
      <w:pPr>
        <w:ind w:firstLine="420" w:firstLineChars="200"/>
      </w:pPr>
      <w:r>
        <w:rPr>
          <w:rFonts w:hint="eastAsia"/>
        </w:rPr>
        <w:t>用户需要填写相关的信息，如项目名称、预算、经费来源等，并且根据招标办的相关要求，上传相关附件。</w:t>
      </w:r>
    </w:p>
    <w:p>
      <w:pPr>
        <w:ind w:firstLine="420" w:firstLineChars="200"/>
      </w:pPr>
      <w:r>
        <w:rPr>
          <w:rFonts w:hint="eastAsia"/>
        </w:rPr>
        <w:t>需要注意的是移动端上传附件只能为手机相册中的照片或者直接拍照上传，不能上传word、pdf等文档格式的文件。</w:t>
      </w:r>
    </w:p>
    <w:p>
      <w:pPr>
        <w:ind w:firstLine="420" w:firstLineChars="200"/>
      </w:pPr>
      <w:r>
        <w:rPr>
          <w:rFonts w:hint="eastAsia"/>
        </w:rPr>
        <w:t>申请信息填写及相关附件上传完成之后，选择下一步办理人（即下一步审批人员），若下一步办理人员有多个，可以进行多选。选择完成后，点击提交按钮。该服务的申请操作完成。</w:t>
      </w:r>
    </w:p>
    <w:p>
      <w:r>
        <w:drawing>
          <wp:inline distT="0" distB="0" distL="0" distR="0">
            <wp:extent cx="2202180" cy="4939030"/>
            <wp:effectExtent l="0" t="0" r="762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6"/>
                    <a:stretch>
                      <a:fillRect/>
                    </a:stretch>
                  </pic:blipFill>
                  <pic:spPr>
                    <a:xfrm>
                      <a:off x="0" y="0"/>
                      <a:ext cx="2208312" cy="4952930"/>
                    </a:xfrm>
                    <a:prstGeom prst="rect">
                      <a:avLst/>
                    </a:prstGeom>
                  </pic:spPr>
                </pic:pic>
              </a:graphicData>
            </a:graphic>
          </wp:inline>
        </w:drawing>
      </w:r>
      <w:r>
        <w:t xml:space="preserve">       </w:t>
      </w:r>
      <w:r>
        <w:drawing>
          <wp:inline distT="0" distB="0" distL="0" distR="0">
            <wp:extent cx="2238375" cy="491490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7"/>
                    <a:stretch>
                      <a:fillRect/>
                    </a:stretch>
                  </pic:blipFill>
                  <pic:spPr>
                    <a:xfrm>
                      <a:off x="0" y="0"/>
                      <a:ext cx="2244678" cy="4927728"/>
                    </a:xfrm>
                    <a:prstGeom prst="rect">
                      <a:avLst/>
                    </a:prstGeom>
                  </pic:spPr>
                </pic:pic>
              </a:graphicData>
            </a:graphic>
          </wp:inline>
        </w:drawing>
      </w:r>
    </w:p>
    <w:p/>
    <w:p>
      <w:pPr>
        <w:pStyle w:val="27"/>
        <w:numPr>
          <w:ilvl w:val="1"/>
          <w:numId w:val="4"/>
        </w:numPr>
        <w:spacing w:before="0" w:beforeAutospacing="0" w:after="0" w:afterAutospacing="0"/>
        <w:ind w:left="567" w:firstLineChars="0"/>
        <w:outlineLvl w:val="2"/>
        <w:rPr>
          <w:b/>
          <w:bCs/>
          <w:sz w:val="28"/>
          <w:szCs w:val="28"/>
        </w:rPr>
      </w:pPr>
      <w:bookmarkStart w:id="17" w:name="_Toc53240822"/>
      <w:r>
        <w:rPr>
          <w:rFonts w:hint="eastAsia"/>
          <w:b/>
          <w:bCs/>
          <w:sz w:val="28"/>
          <w:szCs w:val="28"/>
        </w:rPr>
        <w:t>服务的审批</w:t>
      </w:r>
      <w:bookmarkEnd w:id="17"/>
    </w:p>
    <w:p>
      <w:pPr>
        <w:ind w:firstLine="420" w:firstLineChars="200"/>
      </w:pPr>
      <w:r>
        <w:rPr>
          <w:rFonts w:hint="eastAsia"/>
        </w:rPr>
        <w:t>在申请人提交申请后，下一步审核人将会接收一条审批提醒的短信（前提是在信息门户系统中有手机号码，另外需注意手机的拦截功能可能会将短信拦截）。</w:t>
      </w:r>
    </w:p>
    <w:p>
      <w:pPr>
        <w:ind w:firstLine="420" w:firstLineChars="200"/>
      </w:pPr>
      <w:r>
        <w:rPr>
          <w:rFonts w:hint="eastAsia"/>
        </w:rPr>
        <w:t>具有审批权限的人员登录“今日校园APP”，选择对应的服务事项，选择对应角色（如“各单位部门负责人”），点击进入服务，操作与上一步相同。进入审核页面：</w:t>
      </w:r>
    </w:p>
    <w:p>
      <w:pPr>
        <w:jc w:val="center"/>
      </w:pPr>
      <w:r>
        <w:drawing>
          <wp:inline distT="0" distB="0" distL="0" distR="0">
            <wp:extent cx="2068195" cy="3505200"/>
            <wp:effectExtent l="0" t="0" r="8255"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8"/>
                    <a:stretch>
                      <a:fillRect/>
                    </a:stretch>
                  </pic:blipFill>
                  <pic:spPr>
                    <a:xfrm>
                      <a:off x="0" y="0"/>
                      <a:ext cx="2069851" cy="3508007"/>
                    </a:xfrm>
                    <a:prstGeom prst="rect">
                      <a:avLst/>
                    </a:prstGeom>
                  </pic:spPr>
                </pic:pic>
              </a:graphicData>
            </a:graphic>
          </wp:inline>
        </w:drawing>
      </w:r>
    </w:p>
    <w:p>
      <w:pPr>
        <w:ind w:firstLine="420" w:firstLineChars="200"/>
      </w:pPr>
      <w:r>
        <w:rPr>
          <w:rFonts w:hint="eastAsia"/>
        </w:rPr>
        <w:t>然后根据实际的情况，输入审批意见，并选择“同意”或者“不同意”。</w:t>
      </w:r>
    </w:p>
    <w:p>
      <w:pPr>
        <w:ind w:firstLine="420" w:firstLineChars="200"/>
      </w:pPr>
      <w:r>
        <w:rPr>
          <w:rFonts w:hint="eastAsia"/>
        </w:rPr>
        <w:t>若选择不同意，则该申请退回到申请人。</w:t>
      </w:r>
    </w:p>
    <w:p>
      <w:pPr>
        <w:ind w:firstLine="420" w:firstLineChars="200"/>
      </w:pPr>
      <w:r>
        <w:rPr>
          <w:rFonts w:hint="eastAsia"/>
        </w:rPr>
        <w:t>若选择同意，请先选择下一步办理人员（即下一步的审核人员，可多选），然后该申请流程将会进行到下一步。</w:t>
      </w:r>
    </w:p>
    <w:p>
      <w:pPr>
        <w:ind w:firstLine="420" w:firstLineChars="200"/>
        <w:jc w:val="center"/>
      </w:pPr>
      <w:r>
        <w:drawing>
          <wp:inline distT="0" distB="0" distL="0" distR="0">
            <wp:extent cx="2025650" cy="4030980"/>
            <wp:effectExtent l="0" t="0" r="0"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9"/>
                    <a:stretch>
                      <a:fillRect/>
                    </a:stretch>
                  </pic:blipFill>
                  <pic:spPr>
                    <a:xfrm>
                      <a:off x="0" y="0"/>
                      <a:ext cx="2042824" cy="4065156"/>
                    </a:xfrm>
                    <a:prstGeom prst="rect">
                      <a:avLst/>
                    </a:prstGeom>
                  </pic:spPr>
                </pic:pic>
              </a:graphicData>
            </a:graphic>
          </wp:inline>
        </w:drawing>
      </w:r>
    </w:p>
    <w:p>
      <w:pPr>
        <w:ind w:firstLine="420" w:firstLineChars="200"/>
      </w:pPr>
      <w:r>
        <w:rPr>
          <w:rFonts w:hint="eastAsia"/>
        </w:rPr>
        <w:t>其他节点的审批操作基本类似，主要就是角色不同，这里不再赘述。</w:t>
      </w:r>
    </w:p>
    <w:p>
      <w:pPr>
        <w:pStyle w:val="27"/>
        <w:numPr>
          <w:ilvl w:val="1"/>
          <w:numId w:val="4"/>
        </w:numPr>
        <w:spacing w:before="0" w:beforeAutospacing="0" w:after="0" w:afterAutospacing="0"/>
        <w:ind w:left="567" w:firstLineChars="0"/>
        <w:outlineLvl w:val="2"/>
        <w:rPr>
          <w:b/>
          <w:bCs/>
          <w:sz w:val="28"/>
          <w:szCs w:val="28"/>
        </w:rPr>
      </w:pPr>
      <w:bookmarkStart w:id="18" w:name="_Toc53240823"/>
      <w:r>
        <w:rPr>
          <w:rFonts w:hint="eastAsia"/>
          <w:b/>
          <w:bCs/>
          <w:sz w:val="28"/>
          <w:szCs w:val="28"/>
        </w:rPr>
        <w:t>电子签名的操作</w:t>
      </w:r>
      <w:bookmarkEnd w:id="18"/>
    </w:p>
    <w:p>
      <w:r>
        <w:rPr>
          <w:rFonts w:hint="eastAsia"/>
        </w:rPr>
        <w:t>该部分将介绍审批人员在手机端审批的时候，添加电子签名的操作。</w:t>
      </w:r>
    </w:p>
    <w:p>
      <w:r>
        <w:rPr>
          <w:rFonts w:hint="eastAsia"/>
        </w:rPr>
        <w:t>审批人员在审批的时候，右侧有个“添加印章”的方框，如下图：</w:t>
      </w:r>
    </w:p>
    <w:p>
      <w:pPr>
        <w:jc w:val="center"/>
      </w:pPr>
      <w:r>
        <w:drawing>
          <wp:inline distT="0" distB="0" distL="0" distR="0">
            <wp:extent cx="1798320" cy="3921125"/>
            <wp:effectExtent l="0" t="0" r="0" b="317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0"/>
                    <a:stretch>
                      <a:fillRect/>
                    </a:stretch>
                  </pic:blipFill>
                  <pic:spPr>
                    <a:xfrm>
                      <a:off x="0" y="0"/>
                      <a:ext cx="1800828" cy="3926805"/>
                    </a:xfrm>
                    <a:prstGeom prst="rect">
                      <a:avLst/>
                    </a:prstGeom>
                  </pic:spPr>
                </pic:pic>
              </a:graphicData>
            </a:graphic>
          </wp:inline>
        </w:drawing>
      </w:r>
    </w:p>
    <w:p>
      <w:pPr>
        <w:ind w:firstLine="420" w:firstLineChars="200"/>
      </w:pPr>
      <w:r>
        <w:rPr>
          <w:rFonts w:hint="eastAsia"/>
        </w:rPr>
        <w:t>点击进入印章选择的页面。</w:t>
      </w:r>
    </w:p>
    <w:p>
      <w:pPr>
        <w:ind w:firstLine="420" w:firstLineChars="200"/>
      </w:pPr>
      <w:r>
        <w:rPr>
          <w:rFonts w:hint="eastAsia"/>
        </w:rPr>
        <w:t>若之前有过签名，则直接进行勾选后，点击确定即可。若需要重新签字，则点击“重绘”，进入签名页面，重新签完字之后，点击“确定”。</w:t>
      </w:r>
    </w:p>
    <w:p>
      <w:pPr>
        <w:ind w:firstLine="420" w:firstLineChars="200"/>
      </w:pPr>
      <w:r>
        <w:rPr>
          <w:rFonts w:hint="eastAsia"/>
        </w:rPr>
        <w:t>手机端的电子签名操作与电脑端基本类似，区别就在于手机端不需要扫码了，直接可以点击进行签名。</w:t>
      </w:r>
    </w:p>
    <w:p>
      <w:pPr>
        <w:ind w:firstLine="420" w:firstLineChars="200"/>
      </w:pPr>
      <w:r>
        <w:rPr>
          <w:rFonts w:hint="eastAsia"/>
        </w:rPr>
        <w:t>签完字，并勾选，点击确定之后，会返回到审批页面，此时用户的签字将会在页面上显示出来。</w:t>
      </w:r>
    </w:p>
    <w:p>
      <w:pPr>
        <w:ind w:firstLine="420" w:firstLineChars="200"/>
      </w:pPr>
      <w:r>
        <w:rPr>
          <w:rFonts w:hint="eastAsia"/>
        </w:rPr>
        <w:t>具体操作如下图所示：</w:t>
      </w:r>
    </w:p>
    <w:p>
      <w:r>
        <w:drawing>
          <wp:inline distT="0" distB="0" distL="0" distR="0">
            <wp:extent cx="1799590" cy="39687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1"/>
                    <a:stretch>
                      <a:fillRect/>
                    </a:stretch>
                  </pic:blipFill>
                  <pic:spPr>
                    <a:xfrm>
                      <a:off x="0" y="0"/>
                      <a:ext cx="1805158" cy="3980714"/>
                    </a:xfrm>
                    <a:prstGeom prst="rect">
                      <a:avLst/>
                    </a:prstGeom>
                  </pic:spPr>
                </pic:pic>
              </a:graphicData>
            </a:graphic>
          </wp:inline>
        </w:drawing>
      </w:r>
      <w:r>
        <w:t xml:space="preserve">  </w:t>
      </w:r>
      <w:r>
        <w:drawing>
          <wp:inline distT="0" distB="0" distL="0" distR="0">
            <wp:extent cx="1821180" cy="4037965"/>
            <wp:effectExtent l="0" t="0" r="7620"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2"/>
                    <a:stretch>
                      <a:fillRect/>
                    </a:stretch>
                  </pic:blipFill>
                  <pic:spPr>
                    <a:xfrm>
                      <a:off x="0" y="0"/>
                      <a:ext cx="1824660" cy="4046174"/>
                    </a:xfrm>
                    <a:prstGeom prst="rect">
                      <a:avLst/>
                    </a:prstGeom>
                  </pic:spPr>
                </pic:pic>
              </a:graphicData>
            </a:graphic>
          </wp:inline>
        </w:drawing>
      </w:r>
      <w:r>
        <w:t xml:space="preserve"> </w:t>
      </w:r>
      <w:r>
        <w:drawing>
          <wp:inline distT="0" distB="0" distL="0" distR="0">
            <wp:extent cx="1783080" cy="3944620"/>
            <wp:effectExtent l="0" t="0" r="762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3"/>
                    <a:stretch>
                      <a:fillRect/>
                    </a:stretch>
                  </pic:blipFill>
                  <pic:spPr>
                    <a:xfrm>
                      <a:off x="0" y="0"/>
                      <a:ext cx="1786506" cy="3952485"/>
                    </a:xfrm>
                    <a:prstGeom prst="rect">
                      <a:avLst/>
                    </a:prstGeom>
                  </pic:spPr>
                </pic:pic>
              </a:graphicData>
            </a:graphic>
          </wp:inline>
        </w:drawing>
      </w:r>
    </w:p>
    <w:p/>
    <w:p>
      <w:pPr>
        <w:spacing w:before="0" w:beforeAutospacing="0" w:after="0" w:afterAutospacing="0"/>
        <w:rPr>
          <w:szCs w:val="21"/>
        </w:rPr>
      </w:pPr>
      <w:r>
        <w:rPr>
          <w:rFonts w:hint="eastAsia"/>
          <w:szCs w:val="21"/>
        </w:rPr>
        <w:t>=文档结束=</w:t>
      </w:r>
    </w:p>
    <w:sectPr>
      <w:headerReference r:id="rId10" w:type="default"/>
      <w:footerReference r:id="rId11" w:type="default"/>
      <w:pgSz w:w="11906" w:h="16838"/>
      <w:pgMar w:top="1701" w:right="1134" w:bottom="1701" w:left="1134" w:header="851" w:footer="357"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pPr w:leftFromText="180" w:rightFromText="180" w:vertAnchor="page" w:horzAnchor="page" w:tblpX="1912" w:tblpY="15391"/>
      <w:tblOverlap w:val="never"/>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0"/>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6260" w:type="dxa"/>
          <w:tcBorders>
            <w:top w:val="single" w:color="auto" w:sz="4" w:space="0"/>
            <w:left w:val="single" w:color="auto" w:sz="4" w:space="0"/>
            <w:bottom w:val="single" w:color="auto" w:sz="4" w:space="0"/>
            <w:right w:val="single" w:color="auto" w:sz="4" w:space="0"/>
          </w:tcBorders>
          <w:vAlign w:val="center"/>
        </w:tcPr>
        <w:p>
          <w:pPr>
            <w:pStyle w:val="8"/>
            <w:spacing w:after="0"/>
            <w:jc w:val="both"/>
            <w:rPr>
              <w:rFonts w:hint="eastAsia" w:ascii="Calibri" w:hAnsi="Calibri"/>
            </w:rPr>
          </w:pPr>
          <w:r>
            <w:rPr>
              <w:rFonts w:ascii="黑体" w:hAnsi="黑体" w:eastAsia="黑体" w:cs="Arial"/>
              <w:kern w:val="0"/>
              <w:sz w:val="20"/>
              <w:szCs w:val="20"/>
            </w:rPr>
            <w:t>版权所有</w:t>
          </w:r>
          <w:r>
            <w:rPr>
              <w:rFonts w:hint="eastAsia" w:ascii="PMingLiU" w:hAnsi="PMingLiU" w:eastAsia="PMingLiU" w:cs="宋体"/>
              <w:kern w:val="0"/>
              <w:sz w:val="20"/>
              <w:szCs w:val="20"/>
            </w:rPr>
            <w:t>©</w:t>
          </w:r>
          <w:r>
            <w:rPr>
              <w:rFonts w:ascii="黑体" w:hAnsi="黑体" w:eastAsia="黑体" w:cs="Arial"/>
              <w:kern w:val="0"/>
              <w:sz w:val="20"/>
              <w:szCs w:val="20"/>
            </w:rPr>
            <w:t>江苏金智教育信息</w:t>
          </w:r>
          <w:r>
            <w:rPr>
              <w:rFonts w:hint="eastAsia" w:ascii="黑体" w:hAnsi="黑体" w:eastAsia="黑体" w:cs="Arial"/>
              <w:kern w:val="0"/>
              <w:sz w:val="20"/>
              <w:szCs w:val="20"/>
            </w:rPr>
            <w:t>股份</w:t>
          </w:r>
          <w:r>
            <w:rPr>
              <w:rFonts w:ascii="黑体" w:hAnsi="黑体" w:eastAsia="黑体" w:cs="Arial"/>
              <w:kern w:val="0"/>
              <w:sz w:val="20"/>
              <w:szCs w:val="20"/>
            </w:rPr>
            <w:t>有限公司，保留所有权利。</w:t>
          </w:r>
        </w:p>
      </w:tc>
      <w:tc>
        <w:tcPr>
          <w:tcW w:w="2050" w:type="dxa"/>
          <w:tcBorders>
            <w:left w:val="single" w:color="auto" w:sz="4" w:space="0"/>
          </w:tcBorders>
          <w:vAlign w:val="center"/>
        </w:tcPr>
        <w:p>
          <w:pPr>
            <w:pStyle w:val="8"/>
            <w:spacing w:after="0"/>
            <w:jc w:val="both"/>
            <w:rPr>
              <w:rFonts w:hint="eastAsia" w:ascii="Calibri" w:hAnsi="Calibri"/>
            </w:rPr>
          </w:pPr>
        </w:p>
      </w:tc>
    </w:tr>
  </w:tbl>
  <w:p>
    <w:pPr>
      <w:pStyle w:val="8"/>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after="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after="1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after="1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lvl w:ilvl="0" w:tentative="0">
      <w:start w:val="1"/>
      <w:numFmt w:val="decimal"/>
      <w:pStyle w:val="2"/>
      <w:lvlText w:val="%1"/>
      <w:lvlJc w:val="left"/>
      <w:pPr>
        <w:ind w:left="432" w:hanging="432"/>
      </w:pPr>
      <w:rPr>
        <w:rFonts w:cs="Times New Roman"/>
      </w:rPr>
    </w:lvl>
    <w:lvl w:ilvl="1" w:tentative="0">
      <w:start w:val="1"/>
      <w:numFmt w:val="decimal"/>
      <w:pStyle w:val="3"/>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864" w:hanging="864"/>
      </w:pPr>
      <w:rPr>
        <w:rFonts w:cs="Times New Roman"/>
        <w:b/>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1">
    <w:nsid w:val="18343A2C"/>
    <w:multiLevelType w:val="multilevel"/>
    <w:tmpl w:val="18343A2C"/>
    <w:lvl w:ilvl="0" w:tentative="0">
      <w:start w:val="1"/>
      <w:numFmt w:val="decimal"/>
      <w:lvlText w:val="%1"/>
      <w:lvlJc w:val="left"/>
      <w:pPr>
        <w:ind w:left="425" w:hanging="425"/>
      </w:pPr>
      <w:rPr>
        <w:rFonts w:hint="default"/>
      </w:rPr>
    </w:lvl>
    <w:lvl w:ilvl="1" w:tentative="0">
      <w:start w:val="1"/>
      <w:numFmt w:val="decimal"/>
      <w:lvlText w:val="%1.%2"/>
      <w:lvlJc w:val="left"/>
      <w:pPr>
        <w:ind w:left="992" w:hanging="567"/>
      </w:pPr>
      <w:rPr>
        <w:rFonts w:hint="eastAsia"/>
        <w:sz w:val="28"/>
        <w:szCs w:val="28"/>
      </w:rPr>
    </w:lvl>
    <w:lvl w:ilvl="2" w:tentative="0">
      <w:start w:val="1"/>
      <w:numFmt w:val="decimal"/>
      <w:lvlText w:val="%1.%2.%3"/>
      <w:lvlJc w:val="left"/>
      <w:pPr>
        <w:ind w:left="1418" w:hanging="567"/>
      </w:pPr>
      <w:rPr>
        <w:rFonts w:hint="eastAsia"/>
        <w:b/>
        <w:sz w:val="28"/>
        <w:szCs w:val="28"/>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4DE93843"/>
    <w:multiLevelType w:val="multilevel"/>
    <w:tmpl w:val="4DE93843"/>
    <w:lvl w:ilvl="0" w:tentative="0">
      <w:start w:val="1"/>
      <w:numFmt w:val="decimal"/>
      <w:lvlText w:val="%1."/>
      <w:lvlJc w:val="left"/>
      <w:pPr>
        <w:ind w:left="425" w:hanging="425"/>
      </w:pPr>
      <w:rPr>
        <w:rFonts w:hint="default"/>
      </w:rPr>
    </w:lvl>
    <w:lvl w:ilvl="1" w:tentative="0">
      <w:start w:val="1"/>
      <w:numFmt w:val="decimal"/>
      <w:lvlText w:val="%1.%2"/>
      <w:lvlJc w:val="left"/>
      <w:pPr>
        <w:ind w:left="992" w:hanging="567"/>
      </w:pPr>
      <w:rPr>
        <w:sz w:val="28"/>
        <w:szCs w:val="28"/>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569B48A0"/>
    <w:multiLevelType w:val="multilevel"/>
    <w:tmpl w:val="569B48A0"/>
    <w:lvl w:ilvl="0" w:tentative="0">
      <w:start w:val="1"/>
      <w:numFmt w:val="japaneseCounting"/>
      <w:lvlText w:val="%1、"/>
      <w:lvlJc w:val="left"/>
      <w:pPr>
        <w:ind w:left="704"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C3"/>
    <w:rsid w:val="00002630"/>
    <w:rsid w:val="000169FA"/>
    <w:rsid w:val="00050F5B"/>
    <w:rsid w:val="00060DED"/>
    <w:rsid w:val="00065193"/>
    <w:rsid w:val="00086AD7"/>
    <w:rsid w:val="000A7776"/>
    <w:rsid w:val="000E1B93"/>
    <w:rsid w:val="000F0D16"/>
    <w:rsid w:val="000F4090"/>
    <w:rsid w:val="001132E9"/>
    <w:rsid w:val="0011406C"/>
    <w:rsid w:val="001350CD"/>
    <w:rsid w:val="00147F1D"/>
    <w:rsid w:val="001C3E53"/>
    <w:rsid w:val="001C4FC3"/>
    <w:rsid w:val="001C61F1"/>
    <w:rsid w:val="001E4AF0"/>
    <w:rsid w:val="002073AA"/>
    <w:rsid w:val="00254E80"/>
    <w:rsid w:val="00263B6F"/>
    <w:rsid w:val="0027394A"/>
    <w:rsid w:val="00276015"/>
    <w:rsid w:val="00283077"/>
    <w:rsid w:val="002927C8"/>
    <w:rsid w:val="002B326E"/>
    <w:rsid w:val="002B3FA8"/>
    <w:rsid w:val="002D1E35"/>
    <w:rsid w:val="002E3B38"/>
    <w:rsid w:val="002E47B6"/>
    <w:rsid w:val="002E60D3"/>
    <w:rsid w:val="002F7CA8"/>
    <w:rsid w:val="00306EFB"/>
    <w:rsid w:val="003522ED"/>
    <w:rsid w:val="00353377"/>
    <w:rsid w:val="0037137F"/>
    <w:rsid w:val="00376F19"/>
    <w:rsid w:val="00397206"/>
    <w:rsid w:val="003A6D11"/>
    <w:rsid w:val="003B1523"/>
    <w:rsid w:val="003B5A08"/>
    <w:rsid w:val="003D5B1D"/>
    <w:rsid w:val="003E4487"/>
    <w:rsid w:val="00432DA8"/>
    <w:rsid w:val="00456AF2"/>
    <w:rsid w:val="004612DA"/>
    <w:rsid w:val="00462335"/>
    <w:rsid w:val="00477DB6"/>
    <w:rsid w:val="00481072"/>
    <w:rsid w:val="00481631"/>
    <w:rsid w:val="004A12C3"/>
    <w:rsid w:val="004E7DD0"/>
    <w:rsid w:val="004F19F1"/>
    <w:rsid w:val="00551E9D"/>
    <w:rsid w:val="005649A5"/>
    <w:rsid w:val="00567F9D"/>
    <w:rsid w:val="00575856"/>
    <w:rsid w:val="00582C03"/>
    <w:rsid w:val="0058745F"/>
    <w:rsid w:val="00591A20"/>
    <w:rsid w:val="00593319"/>
    <w:rsid w:val="005967A1"/>
    <w:rsid w:val="00597898"/>
    <w:rsid w:val="005A3500"/>
    <w:rsid w:val="005A49C2"/>
    <w:rsid w:val="00645C81"/>
    <w:rsid w:val="00647D78"/>
    <w:rsid w:val="00651A09"/>
    <w:rsid w:val="006645E7"/>
    <w:rsid w:val="00667679"/>
    <w:rsid w:val="006B7914"/>
    <w:rsid w:val="007016BF"/>
    <w:rsid w:val="00720CFD"/>
    <w:rsid w:val="00724013"/>
    <w:rsid w:val="00724CB9"/>
    <w:rsid w:val="00734FD3"/>
    <w:rsid w:val="0073643D"/>
    <w:rsid w:val="00736C22"/>
    <w:rsid w:val="00740F81"/>
    <w:rsid w:val="00755FE3"/>
    <w:rsid w:val="00793668"/>
    <w:rsid w:val="00794249"/>
    <w:rsid w:val="007A7E97"/>
    <w:rsid w:val="007C7704"/>
    <w:rsid w:val="008142BE"/>
    <w:rsid w:val="0082313F"/>
    <w:rsid w:val="00827802"/>
    <w:rsid w:val="008369D1"/>
    <w:rsid w:val="00850769"/>
    <w:rsid w:val="00851E2A"/>
    <w:rsid w:val="008618B6"/>
    <w:rsid w:val="00863FA6"/>
    <w:rsid w:val="008934C1"/>
    <w:rsid w:val="008A7FFD"/>
    <w:rsid w:val="00916719"/>
    <w:rsid w:val="00932252"/>
    <w:rsid w:val="00941A69"/>
    <w:rsid w:val="00955C16"/>
    <w:rsid w:val="00966204"/>
    <w:rsid w:val="00973008"/>
    <w:rsid w:val="00983F55"/>
    <w:rsid w:val="009900B5"/>
    <w:rsid w:val="009E4A2C"/>
    <w:rsid w:val="009E71D9"/>
    <w:rsid w:val="00A24017"/>
    <w:rsid w:val="00A31394"/>
    <w:rsid w:val="00A40EFE"/>
    <w:rsid w:val="00A5483E"/>
    <w:rsid w:val="00A6447F"/>
    <w:rsid w:val="00A6520C"/>
    <w:rsid w:val="00A7057A"/>
    <w:rsid w:val="00AC0192"/>
    <w:rsid w:val="00AC45C7"/>
    <w:rsid w:val="00AC47C8"/>
    <w:rsid w:val="00AE6095"/>
    <w:rsid w:val="00B06304"/>
    <w:rsid w:val="00B17EFC"/>
    <w:rsid w:val="00B42CAC"/>
    <w:rsid w:val="00B43D54"/>
    <w:rsid w:val="00B45341"/>
    <w:rsid w:val="00B663FF"/>
    <w:rsid w:val="00B820CA"/>
    <w:rsid w:val="00B83279"/>
    <w:rsid w:val="00B93C96"/>
    <w:rsid w:val="00B93EB9"/>
    <w:rsid w:val="00BF69F5"/>
    <w:rsid w:val="00C21E42"/>
    <w:rsid w:val="00C315C4"/>
    <w:rsid w:val="00C70FBA"/>
    <w:rsid w:val="00C8256F"/>
    <w:rsid w:val="00CA1BB3"/>
    <w:rsid w:val="00CA38A3"/>
    <w:rsid w:val="00CB2898"/>
    <w:rsid w:val="00CF0B58"/>
    <w:rsid w:val="00D11E98"/>
    <w:rsid w:val="00D16AE6"/>
    <w:rsid w:val="00D25C2E"/>
    <w:rsid w:val="00D3037F"/>
    <w:rsid w:val="00D37A4C"/>
    <w:rsid w:val="00D54AB1"/>
    <w:rsid w:val="00D636F1"/>
    <w:rsid w:val="00D8068D"/>
    <w:rsid w:val="00D83961"/>
    <w:rsid w:val="00D85BB5"/>
    <w:rsid w:val="00D93A53"/>
    <w:rsid w:val="00DC53B1"/>
    <w:rsid w:val="00E06BAC"/>
    <w:rsid w:val="00E16D07"/>
    <w:rsid w:val="00E262A0"/>
    <w:rsid w:val="00E32A28"/>
    <w:rsid w:val="00E35561"/>
    <w:rsid w:val="00E44A6B"/>
    <w:rsid w:val="00E63872"/>
    <w:rsid w:val="00E7293F"/>
    <w:rsid w:val="00E72D28"/>
    <w:rsid w:val="00E76E21"/>
    <w:rsid w:val="00EB7AE8"/>
    <w:rsid w:val="00EC5D81"/>
    <w:rsid w:val="00EE6C24"/>
    <w:rsid w:val="00EF715D"/>
    <w:rsid w:val="00F61178"/>
    <w:rsid w:val="00F644DF"/>
    <w:rsid w:val="00F76682"/>
    <w:rsid w:val="00F92ABB"/>
    <w:rsid w:val="00FA4B2D"/>
    <w:rsid w:val="00FA4D91"/>
    <w:rsid w:val="00FA7531"/>
    <w:rsid w:val="00FD339D"/>
    <w:rsid w:val="01E8048B"/>
    <w:rsid w:val="040946C8"/>
    <w:rsid w:val="04EF17F2"/>
    <w:rsid w:val="05291139"/>
    <w:rsid w:val="054C552D"/>
    <w:rsid w:val="086B4A36"/>
    <w:rsid w:val="0890545A"/>
    <w:rsid w:val="09CB4958"/>
    <w:rsid w:val="0E352AA4"/>
    <w:rsid w:val="114733D2"/>
    <w:rsid w:val="14544B8D"/>
    <w:rsid w:val="15FA6507"/>
    <w:rsid w:val="171835E5"/>
    <w:rsid w:val="1A225170"/>
    <w:rsid w:val="1B1845AE"/>
    <w:rsid w:val="1D3B6C95"/>
    <w:rsid w:val="20D77024"/>
    <w:rsid w:val="21800D7F"/>
    <w:rsid w:val="21A6678B"/>
    <w:rsid w:val="2368218B"/>
    <w:rsid w:val="2532545F"/>
    <w:rsid w:val="256728D0"/>
    <w:rsid w:val="26B149A3"/>
    <w:rsid w:val="29035BEA"/>
    <w:rsid w:val="290D04CB"/>
    <w:rsid w:val="33C153C4"/>
    <w:rsid w:val="36DD10F4"/>
    <w:rsid w:val="37167673"/>
    <w:rsid w:val="38721030"/>
    <w:rsid w:val="3A2625EA"/>
    <w:rsid w:val="3B1B4049"/>
    <w:rsid w:val="3D825F46"/>
    <w:rsid w:val="3E061FE4"/>
    <w:rsid w:val="3E1D0746"/>
    <w:rsid w:val="407C271B"/>
    <w:rsid w:val="413A103A"/>
    <w:rsid w:val="41B00619"/>
    <w:rsid w:val="428E6B1A"/>
    <w:rsid w:val="43CA6F0F"/>
    <w:rsid w:val="44743EDD"/>
    <w:rsid w:val="472B78A2"/>
    <w:rsid w:val="477C3B3F"/>
    <w:rsid w:val="48DA7FCE"/>
    <w:rsid w:val="4A2A2F1F"/>
    <w:rsid w:val="4BE67960"/>
    <w:rsid w:val="4D734111"/>
    <w:rsid w:val="4E9B1ABF"/>
    <w:rsid w:val="4F9F289C"/>
    <w:rsid w:val="4FD1533C"/>
    <w:rsid w:val="501E0AA9"/>
    <w:rsid w:val="51F5496A"/>
    <w:rsid w:val="52402EC4"/>
    <w:rsid w:val="525E7797"/>
    <w:rsid w:val="52D92680"/>
    <w:rsid w:val="53E42A37"/>
    <w:rsid w:val="54C2077D"/>
    <w:rsid w:val="55837E58"/>
    <w:rsid w:val="564148FC"/>
    <w:rsid w:val="588914B1"/>
    <w:rsid w:val="59056A79"/>
    <w:rsid w:val="5C1C6321"/>
    <w:rsid w:val="5C870083"/>
    <w:rsid w:val="5D531B0F"/>
    <w:rsid w:val="5D63630C"/>
    <w:rsid w:val="5F372BB2"/>
    <w:rsid w:val="6053380A"/>
    <w:rsid w:val="60C47A24"/>
    <w:rsid w:val="65E22908"/>
    <w:rsid w:val="694E06D7"/>
    <w:rsid w:val="69C441C9"/>
    <w:rsid w:val="6A1F7BA4"/>
    <w:rsid w:val="6AA75264"/>
    <w:rsid w:val="6B355C86"/>
    <w:rsid w:val="6E0A6D32"/>
    <w:rsid w:val="6E957454"/>
    <w:rsid w:val="6F205A87"/>
    <w:rsid w:val="6F836BFC"/>
    <w:rsid w:val="707D5400"/>
    <w:rsid w:val="71EA18C5"/>
    <w:rsid w:val="739268B3"/>
    <w:rsid w:val="78374C5E"/>
    <w:rsid w:val="7AE47CE3"/>
    <w:rsid w:val="7B184D29"/>
    <w:rsid w:val="7E921DA1"/>
    <w:rsid w:val="7E9C6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pageBreakBefore/>
      <w:numPr>
        <w:ilvl w:val="0"/>
        <w:numId w:val="1"/>
      </w:numPr>
      <w:jc w:val="left"/>
      <w:outlineLvl w:val="0"/>
    </w:pPr>
    <w:rPr>
      <w:b/>
      <w:kern w:val="0"/>
      <w:sz w:val="32"/>
      <w:szCs w:val="20"/>
    </w:rPr>
  </w:style>
  <w:style w:type="paragraph" w:styleId="3">
    <w:name w:val="heading 2"/>
    <w:basedOn w:val="2"/>
    <w:next w:val="1"/>
    <w:link w:val="18"/>
    <w:qFormat/>
    <w:uiPriority w:val="99"/>
    <w:pPr>
      <w:pageBreakBefore w:val="0"/>
      <w:numPr>
        <w:ilvl w:val="1"/>
      </w:numPr>
      <w:outlineLvl w:val="1"/>
    </w:pPr>
    <w:rPr>
      <w:sz w:val="30"/>
    </w:rPr>
  </w:style>
  <w:style w:type="paragraph" w:styleId="4">
    <w:name w:val="heading 3"/>
    <w:basedOn w:val="1"/>
    <w:next w:val="1"/>
    <w:link w:val="16"/>
    <w:qFormat/>
    <w:uiPriority w:val="99"/>
    <w:pPr>
      <w:ind w:hanging="343" w:hangingChars="343"/>
      <w:outlineLvl w:val="2"/>
    </w:pPr>
    <w:rPr>
      <w:sz w:val="28"/>
    </w:rPr>
  </w:style>
  <w:style w:type="paragraph" w:styleId="5">
    <w:name w:val="heading 4"/>
    <w:basedOn w:val="1"/>
    <w:next w:val="1"/>
    <w:link w:val="20"/>
    <w:qFormat/>
    <w:uiPriority w:val="99"/>
    <w:pPr>
      <w:keepLines/>
      <w:ind w:hanging="862" w:hangingChars="410"/>
      <w:outlineLvl w:val="3"/>
    </w:pPr>
    <w:rPr>
      <w:rFonts w:ascii="Arial" w:hAnsi="Arial"/>
      <w:b/>
      <w:bCs/>
      <w:sz w:val="24"/>
      <w:szCs w:val="28"/>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400" w:leftChars="400"/>
    </w:pPr>
    <w:rPr>
      <w:rFonts w:asciiTheme="minorHAnsi" w:hAnsiTheme="minorHAnsi" w:eastAsiaTheme="majorEastAsia" w:cstheme="minorBidi"/>
      <w:i/>
      <w:sz w:val="20"/>
      <w:szCs w:val="22"/>
    </w:rPr>
  </w:style>
  <w:style w:type="paragraph" w:styleId="7">
    <w:name w:val="Balloon Text"/>
    <w:basedOn w:val="1"/>
    <w:link w:val="23"/>
    <w:qFormat/>
    <w:uiPriority w:val="0"/>
    <w:pPr>
      <w:spacing w:before="0" w:after="0" w:line="240" w:lineRule="auto"/>
    </w:pPr>
    <w:rPr>
      <w:sz w:val="18"/>
      <w:szCs w:val="18"/>
    </w:rPr>
  </w:style>
  <w:style w:type="paragraph" w:styleId="8">
    <w:name w:val="footer"/>
    <w:basedOn w:val="1"/>
    <w:link w:val="25"/>
    <w:qFormat/>
    <w:uiPriority w:val="99"/>
    <w:pPr>
      <w:tabs>
        <w:tab w:val="center" w:pos="4153"/>
        <w:tab w:val="right" w:pos="8306"/>
      </w:tabs>
      <w:snapToGrid w:val="0"/>
      <w:spacing w:line="240" w:lineRule="auto"/>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toc 1"/>
    <w:basedOn w:val="1"/>
    <w:next w:val="1"/>
    <w:unhideWhenUsed/>
    <w:qFormat/>
    <w:uiPriority w:val="39"/>
    <w:pPr>
      <w:ind w:firstLine="420" w:firstLineChars="200"/>
    </w:pPr>
    <w:rPr>
      <w:rFonts w:asciiTheme="minorHAnsi" w:hAnsiTheme="minorHAnsi" w:eastAsiaTheme="majorEastAsia" w:cstheme="minorBidi"/>
      <w:b/>
      <w:sz w:val="20"/>
      <w:szCs w:val="22"/>
    </w:rPr>
  </w:style>
  <w:style w:type="paragraph" w:styleId="11">
    <w:name w:val="toc 4"/>
    <w:basedOn w:val="1"/>
    <w:next w:val="1"/>
    <w:qFormat/>
    <w:uiPriority w:val="39"/>
    <w:pPr>
      <w:ind w:left="1260" w:leftChars="600"/>
    </w:pPr>
  </w:style>
  <w:style w:type="paragraph" w:styleId="12">
    <w:name w:val="toc 2"/>
    <w:basedOn w:val="1"/>
    <w:next w:val="1"/>
    <w:unhideWhenUsed/>
    <w:qFormat/>
    <w:uiPriority w:val="39"/>
    <w:pPr>
      <w:ind w:left="420" w:leftChars="200" w:firstLine="420" w:firstLineChars="200"/>
    </w:pPr>
    <w:rPr>
      <w:rFonts w:asciiTheme="minorHAnsi" w:hAnsiTheme="minorHAnsi" w:eastAsiaTheme="majorEastAsia" w:cstheme="minorBidi"/>
      <w:sz w:val="20"/>
      <w:szCs w:val="22"/>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标题 3 Char"/>
    <w:link w:val="4"/>
    <w:qFormat/>
    <w:uiPriority w:val="99"/>
    <w:rPr>
      <w:b/>
      <w:sz w:val="28"/>
    </w:rPr>
  </w:style>
  <w:style w:type="character" w:customStyle="1" w:styleId="17">
    <w:name w:val="标题 1 Char"/>
    <w:link w:val="2"/>
    <w:qFormat/>
    <w:uiPriority w:val="99"/>
    <w:rPr>
      <w:b/>
      <w:sz w:val="32"/>
    </w:rPr>
  </w:style>
  <w:style w:type="character" w:customStyle="1" w:styleId="18">
    <w:name w:val="标题 2 Char"/>
    <w:link w:val="3"/>
    <w:qFormat/>
    <w:uiPriority w:val="99"/>
    <w:rPr>
      <w:b/>
      <w:sz w:val="30"/>
    </w:rPr>
  </w:style>
  <w:style w:type="paragraph" w:customStyle="1" w:styleId="19">
    <w:name w:val="列出段落1"/>
    <w:basedOn w:val="1"/>
    <w:qFormat/>
    <w:uiPriority w:val="99"/>
    <w:pPr>
      <w:ind w:firstLine="200" w:firstLineChars="200"/>
    </w:pPr>
    <w:rPr>
      <w:rFonts w:ascii="Calibri" w:hAnsi="Calibri"/>
      <w:szCs w:val="22"/>
    </w:rPr>
  </w:style>
  <w:style w:type="character" w:customStyle="1" w:styleId="20">
    <w:name w:val="标题 4 Char"/>
    <w:link w:val="5"/>
    <w:qFormat/>
    <w:uiPriority w:val="99"/>
    <w:rPr>
      <w:rFonts w:ascii="Arial" w:hAnsi="Arial"/>
      <w:b/>
      <w:bCs/>
      <w:kern w:val="2"/>
      <w:sz w:val="24"/>
      <w:szCs w:val="28"/>
    </w:rPr>
  </w:style>
  <w:style w:type="character" w:customStyle="1" w:styleId="21">
    <w:name w:val="Style Italic Blue2"/>
    <w:qFormat/>
    <w:uiPriority w:val="0"/>
    <w:rPr>
      <w:iCs/>
      <w:color w:val="000000"/>
    </w:rPr>
  </w:style>
  <w:style w:type="paragraph" w:customStyle="1" w:styleId="22">
    <w:name w:val="Step"/>
    <w:basedOn w:val="1"/>
    <w:qFormat/>
    <w:uiPriority w:val="0"/>
    <w:pPr>
      <w:tabs>
        <w:tab w:val="left" w:pos="1701"/>
      </w:tabs>
      <w:outlineLvl w:val="5"/>
    </w:pPr>
    <w:rPr>
      <w:snapToGrid w:val="0"/>
      <w:kern w:val="0"/>
    </w:rPr>
  </w:style>
  <w:style w:type="character" w:customStyle="1" w:styleId="23">
    <w:name w:val="批注框文本 Char"/>
    <w:basedOn w:val="14"/>
    <w:link w:val="7"/>
    <w:qFormat/>
    <w:uiPriority w:val="0"/>
    <w:rPr>
      <w:kern w:val="2"/>
      <w:sz w:val="18"/>
      <w:szCs w:val="18"/>
    </w:rPr>
  </w:style>
  <w:style w:type="character" w:customStyle="1" w:styleId="24">
    <w:name w:val="页眉 Char"/>
    <w:basedOn w:val="14"/>
    <w:link w:val="9"/>
    <w:qFormat/>
    <w:uiPriority w:val="99"/>
    <w:rPr>
      <w:kern w:val="2"/>
      <w:sz w:val="18"/>
      <w:szCs w:val="18"/>
    </w:rPr>
  </w:style>
  <w:style w:type="character" w:customStyle="1" w:styleId="25">
    <w:name w:val="页脚 Char"/>
    <w:basedOn w:val="14"/>
    <w:link w:val="8"/>
    <w:qFormat/>
    <w:uiPriority w:val="99"/>
    <w:rPr>
      <w:kern w:val="2"/>
      <w:sz w:val="18"/>
      <w:szCs w:val="18"/>
    </w:rPr>
  </w:style>
  <w:style w:type="paragraph" w:customStyle="1" w:styleId="26">
    <w:name w:val="列出段落2"/>
    <w:basedOn w:val="1"/>
    <w:qFormat/>
    <w:uiPriority w:val="34"/>
    <w:pPr>
      <w:ind w:firstLine="420" w:firstLineChars="200"/>
    </w:pPr>
  </w:style>
  <w:style w:type="paragraph" w:styleId="2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1.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D533C7-FDC7-49A3-937E-B6E10B35F98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521</Words>
  <Characters>2972</Characters>
  <Lines>24</Lines>
  <Paragraphs>6</Paragraphs>
  <TotalTime>3</TotalTime>
  <ScaleCrop>false</ScaleCrop>
  <LinksUpToDate>false</LinksUpToDate>
  <CharactersWithSpaces>3487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2020-10-10T08:46:00Z</dcterms:created>
  <dc:creator>user</dc:creator>
  <cp:lastModifiedBy>xwzz</cp:lastModifiedBy>
  <dcterms:modified xsi:type="dcterms:W3CDTF">2020-10-10T09:05:38Z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