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292" w:afterLines="50" w:line="52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val="en-US" w:eastAsia="zh-CN"/>
        </w:rPr>
      </w:pPr>
      <w:bookmarkStart w:id="0" w:name="quanwen"/>
      <w:r>
        <w:rPr>
          <w:rFonts w:hint="eastAsia" w:ascii="方正仿宋_GBK" w:hAnsi="方正仿宋_GBK" w:eastAsia="方正仿宋_GBK" w:cs="方正仿宋_GBK"/>
          <w:sz w:val="28"/>
          <w:szCs w:val="28"/>
          <w:lang w:eastAsia="zh-CN"/>
        </w:rPr>
        <w:t>附件</w:t>
      </w:r>
      <w:r>
        <w:rPr>
          <w:rFonts w:hint="eastAsia" w:ascii="方正仿宋_GBK" w:hAnsi="方正仿宋_GBK" w:eastAsia="方正仿宋_GBK" w:cs="方正仿宋_GBK"/>
          <w:sz w:val="28"/>
          <w:szCs w:val="28"/>
          <w:lang w:val="en-US" w:eastAsia="zh-CN"/>
        </w:rPr>
        <w:t>1：</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0" w:firstLineChars="0"/>
        <w:jc w:val="center"/>
        <w:textAlignment w:val="auto"/>
        <w:outlineLvl w:val="9"/>
        <w:rPr>
          <w:rFonts w:ascii="方正小标宋_GBK" w:eastAsia="方正小标宋_GBK" w:cs="Arial"/>
          <w:sz w:val="44"/>
          <w:szCs w:val="44"/>
        </w:rPr>
      </w:pPr>
      <w:r>
        <w:rPr>
          <w:rFonts w:hint="eastAsia" w:ascii="方正小标宋_GBK" w:eastAsia="方正小标宋_GBK" w:cs="方正小标宋_GBK"/>
          <w:sz w:val="44"/>
          <w:szCs w:val="44"/>
        </w:rPr>
        <w:t>合肥综合性国家科学中心重点支持方向</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ascii="方正仿宋_GBK" w:hAnsi="仿宋" w:cs="Arial"/>
          <w:color w:val="000000"/>
          <w:kern w:val="0"/>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hint="eastAsia" w:ascii="黑体" w:hAnsi="黑体" w:eastAsia="黑体" w:cs="Arial"/>
          <w:color w:val="000000"/>
          <w:szCs w:val="32"/>
          <w:shd w:val="clear" w:color="auto" w:fill="FFFFFF"/>
        </w:rPr>
      </w:pPr>
      <w:r>
        <w:rPr>
          <w:rFonts w:hint="eastAsia" w:ascii="黑体" w:hAnsi="黑体" w:eastAsia="黑体" w:cs="黑体"/>
          <w:color w:val="000000"/>
          <w:kern w:val="0"/>
          <w:szCs w:val="32"/>
          <w:lang w:eastAsia="zh-CN"/>
        </w:rPr>
        <w:t>一</w:t>
      </w:r>
      <w:r>
        <w:rPr>
          <w:rFonts w:hint="eastAsia" w:ascii="黑体" w:hAnsi="黑体" w:eastAsia="黑体" w:cs="黑体"/>
          <w:color w:val="000000"/>
          <w:kern w:val="0"/>
          <w:szCs w:val="32"/>
        </w:rPr>
        <w:t>、</w:t>
      </w:r>
      <w:r>
        <w:rPr>
          <w:rFonts w:hint="eastAsia" w:ascii="黑体" w:hAnsi="黑体" w:eastAsia="黑体" w:cs="黑体"/>
          <w:color w:val="000000"/>
          <w:kern w:val="0"/>
          <w:szCs w:val="32"/>
          <w:lang w:eastAsia="zh-CN"/>
        </w:rPr>
        <w:t>人工智能领域</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1.类脑智能</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脑数据方面：脑影像数据的高效存储和管理；多模态脑影像数据的融合与配准；全脑神经元结构图谱构建；神经元结构分类和功能分析；大规模神经环路信息传递可视化；</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脑功能方面：脑联结图谱；高级认知功能；感觉信号处理；脑研究的新技术</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2.计算智能</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机器理论学习：深度学习的误差理论；强化学习与最优控制；自主性机器学习</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人工智能算法：智能语音处理；智能视觉处理；智能自然语言处理；多模态感知与决策</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3.智能芯片</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类脑模拟、新型智能计算、植入式感知芯片、脑机接口等</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4.智能计算系统与软件</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面向人工智能应用的大规模存储与分布式计算系统、软硬件协同的多源异构系统、智能计算基础框架与软件工程工具，以及深度神经网络的性能建模与系统优化等</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5.智能机器人</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智能机器人基础理论和方法；智能运动辅助机器人、无人驾驶车辆、智能灵巧作业机器人、仿生机器人、特种机器人等。</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6. 人工智能安全基础理论和方法</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安全多方计算、同态加密、差分隐私等人工智能安全理论；软硬件协同融合的安全人工智能基础框架；人工智能模型的安全隐私方法。</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lang w:val="en-US" w:eastAsia="zh-CN"/>
        </w:rPr>
      </w:pPr>
      <w:r>
        <w:rPr>
          <w:rFonts w:hint="eastAsia" w:ascii="方正仿宋_GBK" w:hAnsi="仿宋" w:cs="方正仿宋_GBK"/>
          <w:color w:val="000000"/>
          <w:sz w:val="32"/>
          <w:szCs w:val="32"/>
          <w:shd w:val="clear" w:color="auto" w:fill="FFFFFF"/>
          <w:lang w:val="en-US" w:eastAsia="zh-CN"/>
        </w:rPr>
        <w:t>7.其他人工智能领域科学研究</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ascii="黑体" w:hAnsi="黑体" w:eastAsia="黑体" w:cs="Arial"/>
          <w:color w:val="000000"/>
          <w:kern w:val="0"/>
          <w:szCs w:val="32"/>
        </w:rPr>
      </w:pPr>
      <w:r>
        <w:rPr>
          <w:rFonts w:hint="eastAsia" w:ascii="黑体" w:hAnsi="黑体" w:eastAsia="黑体" w:cs="黑体"/>
          <w:color w:val="000000"/>
          <w:kern w:val="0"/>
          <w:szCs w:val="32"/>
          <w:lang w:eastAsia="zh-CN"/>
        </w:rPr>
        <w:t>二</w:t>
      </w:r>
      <w:r>
        <w:rPr>
          <w:rFonts w:hint="eastAsia" w:ascii="黑体" w:hAnsi="黑体" w:eastAsia="黑体" w:cs="黑体"/>
          <w:color w:val="000000"/>
          <w:kern w:val="0"/>
          <w:szCs w:val="32"/>
        </w:rPr>
        <w:t>、</w:t>
      </w:r>
      <w:r>
        <w:rPr>
          <w:rFonts w:hint="eastAsia" w:ascii="黑体" w:hAnsi="黑体" w:eastAsia="黑体" w:cs="黑体"/>
          <w:color w:val="000000"/>
          <w:kern w:val="0"/>
          <w:szCs w:val="32"/>
          <w:lang w:eastAsia="zh-CN"/>
        </w:rPr>
        <w:t>能源领域</w:t>
      </w:r>
    </w:p>
    <w:p>
      <w:pPr>
        <w:pStyle w:val="2"/>
        <w:keepNext w:val="0"/>
        <w:keepLines w:val="0"/>
        <w:pageBreakBefore w:val="0"/>
        <w:widowControl w:val="0"/>
        <w:kinsoku/>
        <w:wordWrap w:val="0"/>
        <w:overflowPunct/>
        <w:topLinePunct w:val="0"/>
        <w:autoSpaceDE/>
        <w:autoSpaceDN/>
        <w:bidi w:val="0"/>
        <w:adjustRightInd w:val="0"/>
        <w:snapToGrid w:val="0"/>
        <w:spacing w:after="0" w:afterLines="0" w:line="580" w:lineRule="exact"/>
        <w:ind w:left="0" w:leftChars="0" w:right="0" w:rightChars="0" w:firstLine="631" w:firstLineChars="0"/>
        <w:jc w:val="both"/>
        <w:textAlignment w:val="auto"/>
        <w:outlineLvl w:val="9"/>
        <w:rPr>
          <w:rFonts w:hint="eastAsia" w:ascii="方正仿宋_GBK" w:hAnsi="仿宋" w:cs="方正仿宋_GBK"/>
          <w:color w:val="000000"/>
          <w:kern w:val="0"/>
          <w:szCs w:val="32"/>
        </w:rPr>
      </w:pPr>
      <w:r>
        <w:rPr>
          <w:rFonts w:hint="eastAsia" w:ascii="方正仿宋_GBK" w:hAnsi="仿宋" w:cs="方正仿宋_GBK"/>
          <w:color w:val="000000"/>
          <w:kern w:val="0"/>
          <w:szCs w:val="32"/>
        </w:rPr>
        <w:t>1</w:t>
      </w:r>
      <w:r>
        <w:rPr>
          <w:rFonts w:hint="eastAsia" w:ascii="方正仿宋_GBK" w:hAnsi="仿宋" w:cs="方正仿宋_GBK"/>
          <w:color w:val="000000"/>
          <w:kern w:val="0"/>
          <w:szCs w:val="32"/>
          <w:lang w:val="en-US" w:eastAsia="zh-CN"/>
        </w:rPr>
        <w:t>.</w:t>
      </w:r>
      <w:r>
        <w:rPr>
          <w:rFonts w:hint="eastAsia" w:ascii="方正仿宋_GBK" w:hAnsi="仿宋" w:cs="方正仿宋_GBK"/>
          <w:color w:val="000000"/>
          <w:kern w:val="0"/>
          <w:szCs w:val="32"/>
        </w:rPr>
        <w:t>超导相关技术研究</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firstLine="631"/>
        <w:textAlignment w:val="auto"/>
        <w:rPr>
          <w:rFonts w:hint="eastAsia" w:ascii="方正仿宋_GBK" w:hAnsi="仿宋" w:cs="方正仿宋_GBK"/>
          <w:color w:val="000000"/>
          <w:kern w:val="0"/>
          <w:szCs w:val="32"/>
        </w:rPr>
      </w:pPr>
      <w:r>
        <w:rPr>
          <w:rFonts w:hint="eastAsia" w:ascii="方正仿宋_GBK" w:hAnsi="仿宋" w:cs="方正仿宋_GBK"/>
          <w:color w:val="000000"/>
          <w:kern w:val="0"/>
          <w:szCs w:val="32"/>
        </w:rPr>
        <w:t>高温超导材料失超特性研究；失超的产生和传播；超导材料在电磁和冷热循环下性能变化和损伤机理；高强度复合绝缘材料制备技术；基于局部放电特性的线圈绝缘状态评估；精密超高均匀度核磁共振超导系统。</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firstLine="631"/>
        <w:textAlignment w:val="auto"/>
        <w:rPr>
          <w:rFonts w:hint="eastAsia" w:ascii="方正仿宋_GBK" w:hAnsi="仿宋" w:cs="方正仿宋_GBK"/>
          <w:color w:val="000000"/>
          <w:kern w:val="0"/>
          <w:szCs w:val="32"/>
        </w:rPr>
      </w:pPr>
      <w:r>
        <w:rPr>
          <w:rFonts w:hint="eastAsia" w:ascii="方正仿宋_GBK" w:hAnsi="仿宋" w:cs="方正仿宋_GBK"/>
          <w:color w:val="000000"/>
          <w:kern w:val="0"/>
          <w:szCs w:val="32"/>
        </w:rPr>
        <w:t>2</w:t>
      </w:r>
      <w:r>
        <w:rPr>
          <w:rFonts w:hint="eastAsia" w:ascii="方正仿宋_GBK" w:hAnsi="仿宋" w:cs="方正仿宋_GBK"/>
          <w:color w:val="000000"/>
          <w:kern w:val="0"/>
          <w:szCs w:val="32"/>
          <w:lang w:val="en-US" w:eastAsia="zh-CN"/>
        </w:rPr>
        <w:t>.</w:t>
      </w:r>
      <w:r>
        <w:rPr>
          <w:rFonts w:hint="eastAsia" w:ascii="方正仿宋_GBK" w:hAnsi="仿宋" w:cs="方正仿宋_GBK"/>
          <w:color w:val="000000"/>
          <w:kern w:val="0"/>
          <w:szCs w:val="32"/>
        </w:rPr>
        <w:t>氢能源和氨应用研究</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firstLine="631"/>
        <w:textAlignment w:val="auto"/>
        <w:rPr>
          <w:rFonts w:hint="eastAsia" w:ascii="方正仿宋_GBK" w:hAnsi="仿宋" w:cs="方正仿宋_GBK"/>
          <w:color w:val="000000"/>
          <w:kern w:val="0"/>
          <w:szCs w:val="32"/>
        </w:rPr>
      </w:pPr>
      <w:r>
        <w:rPr>
          <w:rFonts w:hint="eastAsia" w:ascii="方正仿宋_GBK" w:hAnsi="仿宋" w:cs="方正仿宋_GBK"/>
          <w:color w:val="000000"/>
          <w:kern w:val="0"/>
          <w:szCs w:val="32"/>
        </w:rPr>
        <w:t>可再生能源制氢与可再生能源合成氨技术；液氨储存与输运技术；等离子体辅助燃烧技术；氨燃料内燃机技术。</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firstLine="631"/>
        <w:textAlignment w:val="auto"/>
        <w:rPr>
          <w:rFonts w:hint="eastAsia" w:ascii="方正仿宋_GBK" w:hAnsi="仿宋" w:cs="方正仿宋_GBK"/>
          <w:color w:val="000000"/>
          <w:kern w:val="0"/>
          <w:szCs w:val="32"/>
        </w:rPr>
      </w:pPr>
      <w:r>
        <w:rPr>
          <w:rFonts w:hint="eastAsia" w:ascii="方正仿宋_GBK" w:hAnsi="仿宋" w:cs="方正仿宋_GBK"/>
          <w:color w:val="000000"/>
          <w:kern w:val="0"/>
          <w:szCs w:val="32"/>
        </w:rPr>
        <w:t>3</w:t>
      </w:r>
      <w:r>
        <w:rPr>
          <w:rFonts w:hint="eastAsia" w:ascii="方正仿宋_GBK" w:hAnsi="仿宋" w:cs="方正仿宋_GBK"/>
          <w:color w:val="000000"/>
          <w:kern w:val="0"/>
          <w:szCs w:val="32"/>
          <w:lang w:val="en-US" w:eastAsia="zh-CN"/>
        </w:rPr>
        <w:t>.</w:t>
      </w:r>
      <w:r>
        <w:rPr>
          <w:rFonts w:hint="eastAsia" w:ascii="方正仿宋_GBK" w:hAnsi="仿宋" w:cs="方正仿宋_GBK"/>
          <w:color w:val="000000"/>
          <w:kern w:val="0"/>
          <w:szCs w:val="32"/>
        </w:rPr>
        <w:t>中子技术应用研究</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firstLine="631"/>
        <w:textAlignment w:val="auto"/>
        <w:rPr>
          <w:rFonts w:hint="eastAsia" w:ascii="方正仿宋_GBK" w:hAnsi="仿宋" w:cs="方正仿宋_GBK"/>
          <w:color w:val="000000"/>
          <w:kern w:val="0"/>
          <w:szCs w:val="32"/>
        </w:rPr>
      </w:pPr>
      <w:r>
        <w:rPr>
          <w:rFonts w:hint="eastAsia" w:ascii="方正仿宋_GBK" w:hAnsi="仿宋" w:cs="方正仿宋_GBK"/>
          <w:color w:val="000000"/>
          <w:kern w:val="0"/>
          <w:szCs w:val="32"/>
        </w:rPr>
        <w:t>基于微波与发射光谱的强流离子源关键参数测量技术研究；紧凑性加速器中子源数据可视化与共享系统设计研究；面向硼中子俘获疗法的混合辐射粒子的生物效应特性分析与模拟研究。</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firstLine="631"/>
        <w:textAlignment w:val="auto"/>
        <w:rPr>
          <w:rFonts w:hint="eastAsia" w:ascii="方正仿宋_GBK" w:hAnsi="仿宋" w:cs="方正仿宋_GBK"/>
          <w:color w:val="000000"/>
          <w:kern w:val="0"/>
          <w:szCs w:val="32"/>
        </w:rPr>
      </w:pPr>
      <w:r>
        <w:rPr>
          <w:rFonts w:hint="eastAsia" w:ascii="方正仿宋_GBK" w:hAnsi="仿宋" w:cs="方正仿宋_GBK"/>
          <w:color w:val="000000"/>
          <w:kern w:val="0"/>
          <w:szCs w:val="32"/>
        </w:rPr>
        <w:t>4</w:t>
      </w:r>
      <w:r>
        <w:rPr>
          <w:rFonts w:hint="eastAsia" w:ascii="方正仿宋_GBK" w:hAnsi="仿宋" w:cs="方正仿宋_GBK"/>
          <w:color w:val="000000"/>
          <w:kern w:val="0"/>
          <w:szCs w:val="32"/>
          <w:lang w:val="en-US" w:eastAsia="zh-CN"/>
        </w:rPr>
        <w:t>.</w:t>
      </w:r>
      <w:r>
        <w:rPr>
          <w:rFonts w:hint="eastAsia" w:ascii="方正仿宋_GBK" w:hAnsi="仿宋" w:cs="方正仿宋_GBK"/>
          <w:color w:val="000000"/>
          <w:kern w:val="0"/>
          <w:szCs w:val="32"/>
        </w:rPr>
        <w:t>可再生能源研究</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firstLine="631"/>
        <w:textAlignment w:val="auto"/>
        <w:rPr>
          <w:rFonts w:hint="eastAsia" w:ascii="方正仿宋_GBK" w:hAnsi="仿宋" w:cs="方正仿宋_GBK"/>
          <w:color w:val="000000"/>
          <w:kern w:val="0"/>
          <w:szCs w:val="32"/>
        </w:rPr>
      </w:pPr>
      <w:r>
        <w:rPr>
          <w:rFonts w:hint="eastAsia" w:ascii="方正仿宋_GBK" w:hAnsi="仿宋" w:cs="方正仿宋_GBK"/>
          <w:color w:val="000000"/>
          <w:kern w:val="0"/>
          <w:szCs w:val="32"/>
        </w:rPr>
        <w:t>能源小分子活化/转化前沿研究；燃料电池催化剂制备、电极膜结构优化以及衰退机制研究；新型太阳能电池关键材料与技术研究；高效热电材料的理论设计与筛选研究；生物质制备液体燃料和化学品前沿领域。</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firstLine="631"/>
        <w:textAlignment w:val="auto"/>
        <w:rPr>
          <w:rFonts w:hint="eastAsia" w:ascii="方正仿宋_GBK" w:hAnsi="仿宋" w:cs="方正仿宋_GBK"/>
          <w:color w:val="000000"/>
          <w:kern w:val="0"/>
          <w:szCs w:val="32"/>
        </w:rPr>
      </w:pPr>
      <w:r>
        <w:rPr>
          <w:rFonts w:hint="eastAsia" w:ascii="方正仿宋_GBK" w:hAnsi="仿宋" w:cs="方正仿宋_GBK"/>
          <w:color w:val="000000"/>
          <w:kern w:val="0"/>
          <w:szCs w:val="32"/>
        </w:rPr>
        <w:t>5</w:t>
      </w:r>
      <w:r>
        <w:rPr>
          <w:rFonts w:hint="eastAsia" w:ascii="方正仿宋_GBK" w:hAnsi="仿宋" w:cs="方正仿宋_GBK"/>
          <w:color w:val="000000"/>
          <w:kern w:val="0"/>
          <w:szCs w:val="32"/>
          <w:lang w:val="en-US" w:eastAsia="zh-CN"/>
        </w:rPr>
        <w:t>.</w:t>
      </w:r>
      <w:r>
        <w:rPr>
          <w:rFonts w:hint="eastAsia" w:ascii="方正仿宋_GBK" w:hAnsi="仿宋" w:cs="方正仿宋_GBK"/>
          <w:color w:val="000000"/>
          <w:kern w:val="0"/>
          <w:szCs w:val="32"/>
        </w:rPr>
        <w:t>煤炭清洁高效利用研究</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firstLine="631"/>
        <w:textAlignment w:val="auto"/>
        <w:rPr>
          <w:rFonts w:hint="eastAsia" w:ascii="方正仿宋_GBK" w:hAnsi="仿宋" w:cs="方正仿宋_GBK"/>
          <w:color w:val="000000"/>
          <w:kern w:val="0"/>
          <w:szCs w:val="32"/>
        </w:rPr>
      </w:pPr>
      <w:r>
        <w:rPr>
          <w:rFonts w:hint="eastAsia" w:ascii="方正仿宋_GBK" w:hAnsi="仿宋" w:cs="方正仿宋_GBK"/>
          <w:color w:val="000000"/>
          <w:kern w:val="0"/>
          <w:szCs w:val="32"/>
        </w:rPr>
        <w:t>煤炭清洁高效利用；智慧精准系统；矿山智能装备制造；地下空间资源利用。</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firstLine="631"/>
        <w:textAlignment w:val="auto"/>
        <w:rPr>
          <w:rFonts w:hint="eastAsia" w:ascii="方正仿宋_GBK" w:hAnsi="仿宋" w:cs="方正仿宋_GBK"/>
          <w:color w:val="000000"/>
          <w:kern w:val="0"/>
          <w:szCs w:val="32"/>
        </w:rPr>
      </w:pPr>
      <w:r>
        <w:rPr>
          <w:rFonts w:hint="eastAsia" w:ascii="方正仿宋_GBK" w:hAnsi="仿宋" w:cs="方正仿宋_GBK"/>
          <w:color w:val="000000"/>
          <w:kern w:val="0"/>
          <w:szCs w:val="32"/>
        </w:rPr>
        <w:t>6</w:t>
      </w:r>
      <w:r>
        <w:rPr>
          <w:rFonts w:hint="eastAsia" w:ascii="方正仿宋_GBK" w:hAnsi="仿宋" w:cs="方正仿宋_GBK"/>
          <w:color w:val="000000"/>
          <w:kern w:val="0"/>
          <w:szCs w:val="32"/>
          <w:lang w:val="en-US" w:eastAsia="zh-CN"/>
        </w:rPr>
        <w:t>.</w:t>
      </w:r>
      <w:r>
        <w:rPr>
          <w:rFonts w:hint="eastAsia" w:ascii="方正仿宋_GBK" w:hAnsi="仿宋" w:cs="方正仿宋_GBK"/>
          <w:color w:val="000000"/>
          <w:kern w:val="0"/>
          <w:szCs w:val="32"/>
        </w:rPr>
        <w:t>智慧电力研究</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firstLine="631"/>
        <w:textAlignment w:val="auto"/>
        <w:rPr>
          <w:rFonts w:hint="eastAsia" w:ascii="方正仿宋_GBK" w:hAnsi="仿宋" w:cs="方正仿宋_GBK"/>
          <w:color w:val="000000"/>
          <w:kern w:val="0"/>
          <w:szCs w:val="32"/>
        </w:rPr>
      </w:pPr>
      <w:r>
        <w:rPr>
          <w:rFonts w:hint="eastAsia" w:ascii="方正仿宋_GBK" w:hAnsi="仿宋" w:cs="方正仿宋_GBK"/>
          <w:color w:val="000000"/>
          <w:kern w:val="0"/>
          <w:szCs w:val="32"/>
        </w:rPr>
        <w:t>基于第三代半导体芯片的车用功率模块封装与应用关键技术研究；基于人工智能算法的新能源车用模块多目标优化设计；高耐受性甲醇重整质子交换膜燃料电池系统关键技术研究；光伏高效电解制氢系统关键技术研究；智慧多能源互补系统；陆上风电场雷击接闪机理及防治技术研究；城市架空配电网绝缘缺陷诊断及定位技术研究。</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firstLine="631"/>
        <w:textAlignment w:val="auto"/>
        <w:rPr>
          <w:rFonts w:hint="eastAsia" w:ascii="方正仿宋_GBK" w:hAnsi="仿宋" w:cs="方正仿宋_GBK"/>
          <w:color w:val="000000"/>
          <w:kern w:val="0"/>
          <w:szCs w:val="32"/>
        </w:rPr>
      </w:pPr>
      <w:r>
        <w:rPr>
          <w:rFonts w:hint="eastAsia" w:ascii="方正仿宋_GBK" w:hAnsi="仿宋" w:cs="方正仿宋_GBK"/>
          <w:color w:val="000000"/>
          <w:kern w:val="0"/>
          <w:szCs w:val="32"/>
        </w:rPr>
        <w:t>7</w:t>
      </w:r>
      <w:r>
        <w:rPr>
          <w:rFonts w:hint="eastAsia" w:ascii="方正仿宋_GBK" w:hAnsi="仿宋" w:cs="方正仿宋_GBK"/>
          <w:color w:val="000000"/>
          <w:kern w:val="0"/>
          <w:szCs w:val="32"/>
          <w:lang w:val="en-US" w:eastAsia="zh-CN"/>
        </w:rPr>
        <w:t>.</w:t>
      </w:r>
      <w:r>
        <w:rPr>
          <w:rFonts w:hint="eastAsia" w:ascii="方正仿宋_GBK" w:hAnsi="仿宋" w:cs="方正仿宋_GBK"/>
          <w:color w:val="000000"/>
          <w:kern w:val="0"/>
          <w:szCs w:val="32"/>
        </w:rPr>
        <w:t>太赫兹相关技术研究</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firstLine="631"/>
        <w:textAlignment w:val="auto"/>
        <w:rPr>
          <w:rFonts w:hint="eastAsia" w:ascii="方正仿宋_GBK" w:hAnsi="仿宋" w:cs="方正仿宋_GBK"/>
          <w:color w:val="000000"/>
          <w:kern w:val="0"/>
          <w:szCs w:val="32"/>
        </w:rPr>
      </w:pPr>
      <w:r>
        <w:rPr>
          <w:rFonts w:hint="eastAsia" w:ascii="方正仿宋_GBK" w:hAnsi="仿宋" w:cs="方正仿宋_GBK"/>
          <w:color w:val="000000"/>
          <w:kern w:val="0"/>
          <w:szCs w:val="32"/>
        </w:rPr>
        <w:t>大功率太赫兹回旋管技术；太赫兹光源、探测器、光学器件等研制；太赫兹成像技术；太赫兹标准化检测技术；太赫兹通讯技术。</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firstLine="631"/>
        <w:textAlignment w:val="auto"/>
        <w:rPr>
          <w:rFonts w:hint="eastAsia" w:ascii="方正仿宋_GBK" w:hAnsi="仿宋" w:cs="方正仿宋_GBK"/>
          <w:color w:val="000000"/>
          <w:kern w:val="0"/>
          <w:szCs w:val="32"/>
        </w:rPr>
      </w:pPr>
      <w:r>
        <w:rPr>
          <w:rFonts w:hint="eastAsia" w:ascii="方正仿宋_GBK" w:hAnsi="仿宋" w:cs="方正仿宋_GBK"/>
          <w:color w:val="000000"/>
          <w:kern w:val="0"/>
          <w:szCs w:val="32"/>
        </w:rPr>
        <w:t>8</w:t>
      </w:r>
      <w:r>
        <w:rPr>
          <w:rFonts w:hint="eastAsia" w:ascii="方正仿宋_GBK" w:hAnsi="仿宋" w:cs="方正仿宋_GBK"/>
          <w:color w:val="000000"/>
          <w:kern w:val="0"/>
          <w:szCs w:val="32"/>
          <w:lang w:val="en-US" w:eastAsia="zh-CN"/>
        </w:rPr>
        <w:t>.</w:t>
      </w:r>
      <w:r>
        <w:rPr>
          <w:rFonts w:hint="eastAsia" w:ascii="方正仿宋_GBK" w:hAnsi="仿宋" w:cs="方正仿宋_GBK"/>
          <w:color w:val="000000"/>
          <w:kern w:val="0"/>
          <w:szCs w:val="32"/>
        </w:rPr>
        <w:t>聚变堆诊断相关技术研究</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firstLine="631"/>
        <w:textAlignment w:val="auto"/>
        <w:rPr>
          <w:rFonts w:hint="eastAsia" w:ascii="方正仿宋_GBK" w:hAnsi="仿宋" w:cs="方正仿宋_GBK"/>
          <w:color w:val="000000"/>
          <w:kern w:val="0"/>
          <w:szCs w:val="32"/>
        </w:rPr>
      </w:pPr>
      <w:r>
        <w:rPr>
          <w:rFonts w:hint="eastAsia" w:ascii="方正仿宋_GBK" w:hAnsi="仿宋" w:cs="方正仿宋_GBK"/>
          <w:color w:val="000000"/>
          <w:kern w:val="0"/>
          <w:szCs w:val="32"/>
        </w:rPr>
        <w:t>聚变堆抗辐射电子学应用研究：电磁屏蔽、辐射加固、智能测控；聚变堆辐射屏蔽及防护应用研究：辐射监测、分析模拟、生物安全评估；聚变堆射线成像及能谱测量应用研究：射线探测、成像和反演、能谱解析；聚变堆激光诊断应用研究：物质表面损伤形貌动态监测技术；聚变堆杂质诊断应用研究：物质谱线大数据自洽性验证。</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firstLine="631"/>
        <w:textAlignment w:val="auto"/>
        <w:rPr>
          <w:rFonts w:hint="eastAsia" w:ascii="方正仿宋_GBK" w:hAnsi="仿宋" w:eastAsia="方正仿宋_GBK" w:cs="方正仿宋_GBK"/>
          <w:color w:val="000000"/>
          <w:kern w:val="0"/>
          <w:szCs w:val="32"/>
          <w:lang w:val="en-US" w:eastAsia="zh-CN"/>
        </w:rPr>
      </w:pPr>
      <w:r>
        <w:rPr>
          <w:rFonts w:hint="eastAsia" w:ascii="方正仿宋_GBK" w:hAnsi="仿宋" w:cs="方正仿宋_GBK"/>
          <w:color w:val="000000"/>
          <w:kern w:val="0"/>
          <w:szCs w:val="32"/>
          <w:lang w:val="en-US" w:eastAsia="zh-CN"/>
        </w:rPr>
        <w:t>9.其他能源领域科学研究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32" w:firstLineChars="200"/>
        <w:jc w:val="both"/>
        <w:textAlignment w:val="auto"/>
        <w:outlineLvl w:val="9"/>
        <w:rPr>
          <w:rFonts w:hint="eastAsia" w:ascii="黑体" w:hAnsi="黑体" w:eastAsia="黑体" w:cs="黑体"/>
          <w:color w:val="000000"/>
          <w:kern w:val="0"/>
          <w:szCs w:val="32"/>
        </w:rPr>
      </w:pPr>
      <w:r>
        <w:rPr>
          <w:rFonts w:hint="eastAsia" w:ascii="黑体" w:hAnsi="黑体" w:eastAsia="黑体" w:cs="黑体"/>
          <w:color w:val="000000"/>
          <w:kern w:val="0"/>
          <w:szCs w:val="32"/>
        </w:rPr>
        <w:t>三、</w:t>
      </w:r>
      <w:r>
        <w:rPr>
          <w:rFonts w:hint="eastAsia" w:ascii="黑体" w:hAnsi="黑体" w:eastAsia="黑体" w:cs="黑体"/>
          <w:color w:val="000000"/>
          <w:kern w:val="0"/>
          <w:szCs w:val="32"/>
          <w:lang w:eastAsia="zh-CN"/>
        </w:rPr>
        <w:t>大健康领域</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1、肿瘤免疫治疗研究</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将针对肿瘤、自身免疫性、自身炎症性疾病、感染性疾病、神经退行性疾病等免疫和炎症相关重大疾病，围绕免疫识别和应答这一核心科学问题，鉴定在疾病发生过程中起重要作用的新型免疫细胞亚群并阐明其发育分化途径、功能和效应机制；发现在免疫识别和炎症发生中起关键作用的新型免疫识别受体并研究其识别机制和效应通路，揭示机体调控免疫应答和炎症转归的新型负调因子并明确其作用机制。</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2、细胞治疗研究</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多能干细胞向造血细胞分化过程中的调控机制和红系祖细胞的体外扩增、分化成熟和临床应用；人类干细胞生物学和工程学，血液病发病机制和细胞治疗新方法。</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3、慢性疾病研究</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利用代谢组学、蛋白质组学、免疫学、生化、神经生物学、疾病动物模型等多种手段探究非感染性炎症及相关疾病中的固有免疫机制；在非感染性炎症发生方面，进一步揭示危险识别受体NLRP3的活化机制，并鉴定新型危险识别受体，尤其是识别各种异常代谢产物的危险识别受体，阐明其识别、活化和致病机制；在非感染性炎症调控方面，揭示神经系统和代谢产物对固有免疫和非感染性炎症的新型调控作用并阐明信号通路；发展靶向固有免疫和非感染性炎症的疾病干预策略。</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4、基因治疗研究</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多能干细胞基因编辑技术；利用基因编辑技术纠正疾病来源多能干细胞的突变位点，探索利用基因编辑治疗遗传性眼科疾病。利用Cas9/RecA介导的基因编辑技术，实现多种遗传性眼科疾病的基因治疗，改变遗传性眼病缺乏治疗手段的现状。</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5、微生物技术与药物研究</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结合体外细胞模型和小动物疾病模型筛选对免疫细胞、干细胞具有调节作用的微生物或微生物的次生代谢产物；测定微生物全基因组，研究其发挥作用的功能基因及关键代谢产物的合成通路；开展微生物基因工程改造，优化其效能；发展基于微生物制剂的新型生物疗法及新一代益生菌开发技术。</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6、纳米药物递送研究</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开发不同的纳米药物（或载体），将其与现有的药物、创新性小分子药物或者针对变异病毒的mRNA疫苗相结合，实现药物的精准靶向递送；实现高效率、精确将药物递送至靶点细胞，对多种细胞功能进行精准调控。对纳米药物（或载体）开发放大制备工艺，开发出具有临床治疗价值或者可以产业化的药物。</w:t>
      </w:r>
    </w:p>
    <w:p>
      <w:pPr>
        <w:pStyle w:val="2"/>
        <w:keepNext w:val="0"/>
        <w:keepLines w:val="0"/>
        <w:pageBreakBefore w:val="0"/>
        <w:widowControl w:val="0"/>
        <w:kinsoku/>
        <w:wordWrap/>
        <w:overflowPunct/>
        <w:topLinePunct w:val="0"/>
        <w:autoSpaceDE/>
        <w:autoSpaceDN/>
        <w:bidi w:val="0"/>
        <w:spacing w:after="0" w:afterLines="0" w:line="580" w:lineRule="exact"/>
        <w:ind w:left="0" w:leftChars="0" w:right="0" w:rightChars="0" w:firstLine="631"/>
        <w:jc w:val="both"/>
        <w:textAlignment w:val="auto"/>
        <w:outlineLvl w:val="9"/>
        <w:rPr>
          <w:rFonts w:hint="eastAsia" w:ascii="方正仿宋_GBK" w:hAnsi="仿宋" w:eastAsia="方正仿宋_GBK" w:cs="方正仿宋_GBK"/>
          <w:color w:val="000000"/>
          <w:sz w:val="32"/>
          <w:szCs w:val="32"/>
          <w:shd w:val="clear" w:color="auto" w:fill="FFFFFF"/>
        </w:rPr>
      </w:pPr>
      <w:r>
        <w:rPr>
          <w:rFonts w:hint="eastAsia" w:ascii="方正仿宋_GBK" w:hAnsi="仿宋" w:eastAsia="方正仿宋_GBK" w:cs="方正仿宋_GBK"/>
          <w:color w:val="000000"/>
          <w:sz w:val="32"/>
          <w:szCs w:val="32"/>
          <w:shd w:val="clear" w:color="auto" w:fill="FFFFFF"/>
        </w:rPr>
        <w:t>7、其他</w:t>
      </w:r>
      <w:bookmarkEnd w:id="0"/>
      <w:r>
        <w:rPr>
          <w:rFonts w:hint="eastAsia" w:ascii="方正仿宋_GBK" w:hAnsi="仿宋" w:cs="方正仿宋_GBK"/>
          <w:color w:val="000000"/>
          <w:sz w:val="32"/>
          <w:szCs w:val="32"/>
          <w:shd w:val="clear" w:color="auto" w:fill="FFFFFF"/>
          <w:lang w:eastAsia="zh-CN"/>
        </w:rPr>
        <w:t>生命健康领域科学研究</w:t>
      </w:r>
      <w:bookmarkStart w:id="1" w:name="_GoBack"/>
      <w:bookmarkEnd w:id="1"/>
    </w:p>
    <w:sectPr>
      <w:footerReference r:id="rId3" w:type="default"/>
      <w:pgSz w:w="11906" w:h="16838"/>
      <w:pgMar w:top="2041" w:right="1531" w:bottom="2041" w:left="1531" w:header="851" w:footer="1588" w:gutter="0"/>
      <w:pgNumType w:fmt="numberInDash"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m&#10;HnywtwEAAFQDAAAOAAAAAAAAAAEAIAAAAB4BAABkcnMvZTJvRG9jLnhtbFBLBQYAAAAABgAGAFkB&#10;AABHBQAAAAA=&#10;">
              <v:fill on="f" focussize="0,0"/>
              <v:stroke on="f"/>
              <v:imagedata o:title=""/>
              <o:lock v:ext="edit" aspectratio="f"/>
              <v:textbox inset="0mm,0mm,0mm,0mm" style="mso-fit-shape-to-text:t;">
                <w:txbxContent>
                  <w:p>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E039A"/>
    <w:rsid w:val="018D10A3"/>
    <w:rsid w:val="02142B26"/>
    <w:rsid w:val="028927CB"/>
    <w:rsid w:val="063A5540"/>
    <w:rsid w:val="06D775EE"/>
    <w:rsid w:val="08001A0F"/>
    <w:rsid w:val="089165EA"/>
    <w:rsid w:val="09B56AC8"/>
    <w:rsid w:val="0AA4172E"/>
    <w:rsid w:val="0B0F5210"/>
    <w:rsid w:val="0BDA55B2"/>
    <w:rsid w:val="0BFB632E"/>
    <w:rsid w:val="0C2B772F"/>
    <w:rsid w:val="0C9238A7"/>
    <w:rsid w:val="0CB6558A"/>
    <w:rsid w:val="0CD37E84"/>
    <w:rsid w:val="0EDD16DA"/>
    <w:rsid w:val="0F425A66"/>
    <w:rsid w:val="0F5537EA"/>
    <w:rsid w:val="12745B16"/>
    <w:rsid w:val="132727DF"/>
    <w:rsid w:val="13F516A1"/>
    <w:rsid w:val="14D407BC"/>
    <w:rsid w:val="16586E41"/>
    <w:rsid w:val="18267BDC"/>
    <w:rsid w:val="19320F45"/>
    <w:rsid w:val="19D1661E"/>
    <w:rsid w:val="19FB5ED6"/>
    <w:rsid w:val="1A845E75"/>
    <w:rsid w:val="1ADF6270"/>
    <w:rsid w:val="1AF33DEC"/>
    <w:rsid w:val="1B061F13"/>
    <w:rsid w:val="1B4C3E0B"/>
    <w:rsid w:val="1C8140BB"/>
    <w:rsid w:val="1DB13F41"/>
    <w:rsid w:val="1E576C4B"/>
    <w:rsid w:val="1F1C1DF8"/>
    <w:rsid w:val="20CA023E"/>
    <w:rsid w:val="21172AD3"/>
    <w:rsid w:val="225F5E3A"/>
    <w:rsid w:val="228E595F"/>
    <w:rsid w:val="22CB7FE1"/>
    <w:rsid w:val="233E7325"/>
    <w:rsid w:val="239F5BD0"/>
    <w:rsid w:val="25680215"/>
    <w:rsid w:val="26881A6C"/>
    <w:rsid w:val="27C06EA7"/>
    <w:rsid w:val="28DA1EBD"/>
    <w:rsid w:val="29E619AC"/>
    <w:rsid w:val="2A5A4414"/>
    <w:rsid w:val="2E1A6750"/>
    <w:rsid w:val="34F9692C"/>
    <w:rsid w:val="35404332"/>
    <w:rsid w:val="360E60AD"/>
    <w:rsid w:val="3618166F"/>
    <w:rsid w:val="36506A1E"/>
    <w:rsid w:val="3763078B"/>
    <w:rsid w:val="390E328A"/>
    <w:rsid w:val="39737D01"/>
    <w:rsid w:val="3AA25624"/>
    <w:rsid w:val="3FB77682"/>
    <w:rsid w:val="406953A1"/>
    <w:rsid w:val="40950447"/>
    <w:rsid w:val="4338773E"/>
    <w:rsid w:val="43D51A0E"/>
    <w:rsid w:val="442F0F29"/>
    <w:rsid w:val="4629396F"/>
    <w:rsid w:val="487304F8"/>
    <w:rsid w:val="4B814A50"/>
    <w:rsid w:val="4C1025BF"/>
    <w:rsid w:val="4C563BED"/>
    <w:rsid w:val="4CC01AEE"/>
    <w:rsid w:val="4D0505E6"/>
    <w:rsid w:val="4E93341E"/>
    <w:rsid w:val="4EB427C4"/>
    <w:rsid w:val="4FF07B6F"/>
    <w:rsid w:val="508D57EF"/>
    <w:rsid w:val="50B93816"/>
    <w:rsid w:val="5104586C"/>
    <w:rsid w:val="51817E2A"/>
    <w:rsid w:val="53B11445"/>
    <w:rsid w:val="56103F75"/>
    <w:rsid w:val="56414EDD"/>
    <w:rsid w:val="56984C13"/>
    <w:rsid w:val="571B190B"/>
    <w:rsid w:val="58845388"/>
    <w:rsid w:val="58A80492"/>
    <w:rsid w:val="599618A7"/>
    <w:rsid w:val="5B4F5FCE"/>
    <w:rsid w:val="5C3B1151"/>
    <w:rsid w:val="5CC70977"/>
    <w:rsid w:val="5E555D26"/>
    <w:rsid w:val="5FEE715E"/>
    <w:rsid w:val="60CD113F"/>
    <w:rsid w:val="60DD378C"/>
    <w:rsid w:val="62565DA5"/>
    <w:rsid w:val="6483334E"/>
    <w:rsid w:val="660850DB"/>
    <w:rsid w:val="697D1B3D"/>
    <w:rsid w:val="6B146845"/>
    <w:rsid w:val="6BC256EA"/>
    <w:rsid w:val="6C685851"/>
    <w:rsid w:val="704A00C3"/>
    <w:rsid w:val="713E4458"/>
    <w:rsid w:val="72D10018"/>
    <w:rsid w:val="7404726F"/>
    <w:rsid w:val="74FC0B83"/>
    <w:rsid w:val="75536B6C"/>
    <w:rsid w:val="75DF17EB"/>
    <w:rsid w:val="786B431E"/>
    <w:rsid w:val="79762EB1"/>
    <w:rsid w:val="7AF90259"/>
    <w:rsid w:val="7B18712E"/>
    <w:rsid w:val="7B603BC0"/>
    <w:rsid w:val="7C1D0B58"/>
    <w:rsid w:val="7DC750BB"/>
    <w:rsid w:val="7E94740E"/>
    <w:rsid w:val="7EC75B0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rFonts w:eastAsia="仿宋_GB2312"/>
      <w:sz w:val="18"/>
      <w:szCs w:val="20"/>
    </w:rPr>
  </w:style>
  <w:style w:type="paragraph" w:styleId="4">
    <w:name w:val="Normal (Web)"/>
    <w:basedOn w:val="1"/>
    <w:qFormat/>
    <w:uiPriority w:val="0"/>
    <w:pPr>
      <w:widowControl/>
      <w:jc w:val="left"/>
    </w:pPr>
    <w:rPr>
      <w:rFonts w:ascii="宋体" w:hAnsi="宋体" w:eastAsia="宋体" w:cs="宋体"/>
      <w:kern w:val="0"/>
      <w:sz w:val="24"/>
      <w:szCs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xuxr</dc:creator>
  <cp:lastModifiedBy>蔡荣林</cp:lastModifiedBy>
  <dcterms:modified xsi:type="dcterms:W3CDTF">2021-11-22T03:07:13Z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