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F65" w:rsidRDefault="00A437A5" w:rsidP="00A437A5">
      <w:pPr>
        <w:ind w:firstLineChars="41" w:firstLine="198"/>
        <w:jc w:val="center"/>
        <w:rPr>
          <w:rFonts w:hint="eastAsia"/>
          <w:b/>
          <w:sz w:val="48"/>
        </w:rPr>
      </w:pPr>
      <w:r>
        <w:rPr>
          <w:b/>
          <w:sz w:val="48"/>
        </w:rPr>
        <w:t>专家注册流程</w:t>
      </w:r>
      <w:bookmarkStart w:id="0" w:name="_GoBack"/>
      <w:bookmarkEnd w:id="0"/>
    </w:p>
    <w:p w:rsidR="00812F65" w:rsidRDefault="00812F65">
      <w:pPr>
        <w:ind w:left="420" w:right="420" w:firstLine="883"/>
        <w:jc w:val="center"/>
        <w:rPr>
          <w:rFonts w:hint="eastAsia"/>
          <w:b/>
          <w:sz w:val="44"/>
        </w:rPr>
      </w:pPr>
    </w:p>
    <w:p w:rsidR="00812F65" w:rsidRDefault="00A437A5" w:rsidP="00B441BF">
      <w:pPr>
        <w:numPr>
          <w:ilvl w:val="0"/>
          <w:numId w:val="1"/>
        </w:numPr>
        <w:ind w:leftChars="200" w:left="48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注册专家账号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1、打开安徽省科技管理信息系统首页，选择申报用户登录-统一认证中心登录-个人用户登录进入安徽省科技管理信息系统。</w:t>
      </w:r>
    </w:p>
    <w:p w:rsidR="00812F65" w:rsidRDefault="00A437A5">
      <w:pPr>
        <w:spacing w:line="240" w:lineRule="auto"/>
        <w:ind w:firstLineChars="0"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5420" cy="271526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2、</w:t>
      </w:r>
      <w:r>
        <w:rPr>
          <w:rFonts w:ascii="宋体" w:hAnsi="宋体"/>
        </w:rPr>
        <w:t>如果</w:t>
      </w:r>
      <w:r>
        <w:rPr>
          <w:rFonts w:ascii="宋体" w:hAnsi="宋体" w:hint="eastAsia"/>
        </w:rPr>
        <w:t>未</w:t>
      </w:r>
      <w:r>
        <w:rPr>
          <w:rFonts w:ascii="宋体" w:hAnsi="宋体"/>
        </w:rPr>
        <w:t>注册过</w:t>
      </w:r>
      <w:proofErr w:type="gramStart"/>
      <w:r>
        <w:rPr>
          <w:rFonts w:ascii="宋体" w:hAnsi="宋体"/>
        </w:rPr>
        <w:t>政务网</w:t>
      </w:r>
      <w:proofErr w:type="gramEnd"/>
      <w:r>
        <w:rPr>
          <w:rFonts w:ascii="宋体" w:hAnsi="宋体"/>
        </w:rPr>
        <w:t>账号的专家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新注册个人用户账号</w:t>
      </w:r>
      <w:r>
        <w:rPr>
          <w:rFonts w:ascii="宋体" w:hAnsi="宋体" w:hint="eastAsia"/>
        </w:rPr>
        <w:t>才可以进入</w:t>
      </w:r>
      <w:r>
        <w:rPr>
          <w:rFonts w:ascii="宋体" w:hAnsi="宋体"/>
        </w:rPr>
        <w:t>系统。</w:t>
      </w:r>
      <w:proofErr w:type="gramStart"/>
      <w:r>
        <w:rPr>
          <w:rFonts w:ascii="宋体" w:hAnsi="宋体"/>
        </w:rPr>
        <w:t>政务网注册</w:t>
      </w:r>
      <w:proofErr w:type="gramEnd"/>
      <w:r>
        <w:rPr>
          <w:rFonts w:ascii="宋体" w:hAnsi="宋体"/>
        </w:rPr>
        <w:t>个人账号，登录进入科技管理信息系统，选择角色临时评审专家</w:t>
      </w:r>
      <w:r>
        <w:rPr>
          <w:rFonts w:ascii="宋体" w:hAnsi="宋体" w:hint="eastAsia"/>
        </w:rPr>
        <w:t>；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135" cy="27800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3、如果已有项目负责人账号，则进入安徽省科技管理</w:t>
      </w:r>
      <w:r>
        <w:rPr>
          <w:rFonts w:ascii="宋体" w:hAnsi="宋体"/>
        </w:rPr>
        <w:t>信息</w:t>
      </w:r>
      <w:r>
        <w:rPr>
          <w:rFonts w:ascii="宋体" w:hAnsi="宋体" w:hint="eastAsia"/>
        </w:rPr>
        <w:t>系统后在系</w:t>
      </w:r>
      <w:r>
        <w:rPr>
          <w:rFonts w:ascii="宋体" w:hAnsi="宋体" w:hint="eastAsia"/>
        </w:rPr>
        <w:lastRenderedPageBreak/>
        <w:t>统管理中点击自荐为评审专家。</w:t>
      </w:r>
    </w:p>
    <w:p w:rsidR="00812F65" w:rsidRDefault="00A437A5">
      <w:pPr>
        <w:spacing w:line="24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0500" cy="23787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>
      <w:pPr>
        <w:numPr>
          <w:ilvl w:val="0"/>
          <w:numId w:val="1"/>
        </w:numPr>
        <w:ind w:leftChars="200" w:left="480" w:right="420" w:firstLine="482"/>
        <w:rPr>
          <w:rFonts w:ascii="宋体" w:hAnsi="宋体"/>
        </w:rPr>
      </w:pPr>
      <w:r>
        <w:rPr>
          <w:rFonts w:ascii="宋体" w:hAnsi="宋体"/>
          <w:b/>
        </w:rPr>
        <w:t>绑定单位</w:t>
      </w:r>
      <w:r>
        <w:rPr>
          <w:rFonts w:ascii="宋体" w:hAnsi="宋体"/>
        </w:rPr>
        <w:t>：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1、在系统管理-个人信息维护-基本信息页面，选择所在单位，保存后等待申报单位管理员审核。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865" cy="344043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2、申报单位管理员审核：从统一认证中心使用法人账号登录进入系统，未注册的单位需要提供单位信息从</w:t>
      </w:r>
      <w:proofErr w:type="gramStart"/>
      <w:r>
        <w:rPr>
          <w:rFonts w:ascii="宋体" w:hAnsi="宋体" w:hint="eastAsia"/>
        </w:rPr>
        <w:t>政务网注册</w:t>
      </w:r>
      <w:proofErr w:type="gramEnd"/>
      <w:r>
        <w:rPr>
          <w:rFonts w:ascii="宋体" w:hAnsi="宋体" w:hint="eastAsia"/>
        </w:rPr>
        <w:t>账号。进入安徽省科技管理信息系统后，在系统管理-人员管理-人员单位变更审核中，审核对应的专家信息，将专家与所在单位绑定。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8595" cy="25266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>
      <w:pPr>
        <w:numPr>
          <w:ilvl w:val="0"/>
          <w:numId w:val="1"/>
        </w:numPr>
        <w:ind w:leftChars="200" w:left="48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完善专家信息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1、登入专家账号，在系统管理-个人信息维护-基本信息中，完善专家相关信息，填写检查通过后即可提交。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770" cy="332994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>
      <w:pPr>
        <w:numPr>
          <w:ilvl w:val="0"/>
          <w:numId w:val="1"/>
        </w:numPr>
        <w:ind w:leftChars="200" w:left="48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审核专家信息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1、临时专家完善并提交个人信息后，根据专家个人信息维护中选择的推荐途径，由对应的业务处室的管理人员审核专家信息，审核通过</w:t>
      </w:r>
      <w:proofErr w:type="gramStart"/>
      <w:r>
        <w:rPr>
          <w:rFonts w:ascii="宋体" w:hAnsi="宋体" w:hint="eastAsia"/>
        </w:rPr>
        <w:t>后专家</w:t>
      </w:r>
      <w:proofErr w:type="gramEnd"/>
      <w:r>
        <w:rPr>
          <w:rFonts w:ascii="宋体" w:hAnsi="宋体" w:hint="eastAsia"/>
        </w:rPr>
        <w:t>信息变为待初审，经由专家库管理员进行初审、审核两步，专家正式入库。左上角当前状态显示专家入库审核进度。并根据状态联系业务处室（当前状态：待业务处室审核）或者专家库管理员（当前状态：待初</w:t>
      </w:r>
      <w:r>
        <w:rPr>
          <w:rFonts w:ascii="宋体" w:hAnsi="宋体" w:hint="eastAsia"/>
        </w:rPr>
        <w:lastRenderedPageBreak/>
        <w:t>审、</w:t>
      </w:r>
      <w:proofErr w:type="gramStart"/>
      <w:r>
        <w:rPr>
          <w:rFonts w:ascii="宋体" w:hAnsi="宋体" w:hint="eastAsia"/>
        </w:rPr>
        <w:t>待科技</w:t>
      </w:r>
      <w:proofErr w:type="gramEnd"/>
      <w:r>
        <w:rPr>
          <w:rFonts w:ascii="宋体" w:hAnsi="宋体" w:hint="eastAsia"/>
        </w:rPr>
        <w:t>厅审核）进行审核。</w:t>
      </w:r>
    </w:p>
    <w:p w:rsidR="00812F65" w:rsidRDefault="00A437A5">
      <w:pPr>
        <w:spacing w:line="240" w:lineRule="auto"/>
        <w:ind w:firstLineChars="0" w:firstLine="0"/>
        <w:jc w:val="left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135" cy="3743325"/>
            <wp:effectExtent l="0" t="0" r="571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812F65" w:rsidP="00812F65">
      <w:pPr>
        <w:ind w:leftChars="600" w:left="1440" w:right="420" w:firstLineChars="0" w:firstLine="0"/>
        <w:rPr>
          <w:rFonts w:ascii="宋体" w:hAnsi="宋体"/>
        </w:rPr>
      </w:pPr>
    </w:p>
    <w:sectPr w:rsidR="00812F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D23" w:rsidRDefault="009D5D23" w:rsidP="00376A19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:rsidR="009D5D23" w:rsidRDefault="009D5D23" w:rsidP="00376A19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19" w:rsidRDefault="00376A19" w:rsidP="00376A19">
    <w:pPr>
      <w:pStyle w:val="a5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19" w:rsidRDefault="00376A19" w:rsidP="00376A19">
    <w:pPr>
      <w:pStyle w:val="a5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19" w:rsidRDefault="00376A19" w:rsidP="00376A19">
    <w:pPr>
      <w:pStyle w:val="a5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D23" w:rsidRDefault="009D5D23" w:rsidP="00376A19">
      <w:pPr>
        <w:spacing w:line="240" w:lineRule="auto"/>
        <w:ind w:firstLine="480"/>
        <w:rPr>
          <w:rFonts w:hint="eastAsia"/>
        </w:rPr>
      </w:pPr>
      <w:r>
        <w:separator/>
      </w:r>
    </w:p>
  </w:footnote>
  <w:footnote w:type="continuationSeparator" w:id="0">
    <w:p w:rsidR="009D5D23" w:rsidRDefault="009D5D23" w:rsidP="00376A19">
      <w:pPr>
        <w:spacing w:line="240" w:lineRule="auto"/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19" w:rsidRDefault="00376A19" w:rsidP="00376A19">
    <w:pPr>
      <w:pStyle w:val="a4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19" w:rsidRDefault="00376A19" w:rsidP="00376A19">
    <w:pPr>
      <w:pStyle w:val="a4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19" w:rsidRDefault="00376A19" w:rsidP="00376A19">
    <w:pPr>
      <w:pStyle w:val="a4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C93E0B"/>
    <w:multiLevelType w:val="singleLevel"/>
    <w:tmpl w:val="A0C93E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E38"/>
    <w:rsid w:val="00376A19"/>
    <w:rsid w:val="004522CC"/>
    <w:rsid w:val="00474715"/>
    <w:rsid w:val="005A4E38"/>
    <w:rsid w:val="00712C57"/>
    <w:rsid w:val="00812F65"/>
    <w:rsid w:val="009D5D23"/>
    <w:rsid w:val="00A437A5"/>
    <w:rsid w:val="00B441BF"/>
    <w:rsid w:val="00BF1019"/>
    <w:rsid w:val="00E76C04"/>
    <w:rsid w:val="00EC368D"/>
    <w:rsid w:val="01A5127B"/>
    <w:rsid w:val="02B50ED5"/>
    <w:rsid w:val="08495E46"/>
    <w:rsid w:val="11C35C64"/>
    <w:rsid w:val="133A05F3"/>
    <w:rsid w:val="14644326"/>
    <w:rsid w:val="15764518"/>
    <w:rsid w:val="15AE1526"/>
    <w:rsid w:val="1A4A3F59"/>
    <w:rsid w:val="1A896C34"/>
    <w:rsid w:val="204560E1"/>
    <w:rsid w:val="20640B02"/>
    <w:rsid w:val="20ED1084"/>
    <w:rsid w:val="211D0EB4"/>
    <w:rsid w:val="25391555"/>
    <w:rsid w:val="255D103F"/>
    <w:rsid w:val="2605578C"/>
    <w:rsid w:val="277474D5"/>
    <w:rsid w:val="277E5702"/>
    <w:rsid w:val="2880037B"/>
    <w:rsid w:val="2A6927AA"/>
    <w:rsid w:val="2B08089D"/>
    <w:rsid w:val="2CE356BF"/>
    <w:rsid w:val="2D330DB6"/>
    <w:rsid w:val="31AE4280"/>
    <w:rsid w:val="35392DEE"/>
    <w:rsid w:val="35BA1587"/>
    <w:rsid w:val="43851600"/>
    <w:rsid w:val="43E12193"/>
    <w:rsid w:val="461048BB"/>
    <w:rsid w:val="465160AB"/>
    <w:rsid w:val="47512A23"/>
    <w:rsid w:val="478C48AA"/>
    <w:rsid w:val="4C4C1D40"/>
    <w:rsid w:val="522B1834"/>
    <w:rsid w:val="55B6467A"/>
    <w:rsid w:val="5A951A51"/>
    <w:rsid w:val="5B85737B"/>
    <w:rsid w:val="60571EB4"/>
    <w:rsid w:val="65D34E10"/>
    <w:rsid w:val="66D23DC8"/>
    <w:rsid w:val="676D50E1"/>
    <w:rsid w:val="6E5A762F"/>
    <w:rsid w:val="71802CA4"/>
    <w:rsid w:val="7B3A53E0"/>
    <w:rsid w:val="7C610988"/>
    <w:rsid w:val="7EE338A6"/>
    <w:rsid w:val="7FD11F68"/>
    <w:rsid w:val="7FF3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1B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41BF"/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7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76A19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76A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76A19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1B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41BF"/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7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76A19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76A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76A19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512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j</cp:lastModifiedBy>
  <cp:revision>4</cp:revision>
  <dcterms:created xsi:type="dcterms:W3CDTF">2020-04-28T01:49:00Z</dcterms:created>
  <dcterms:modified xsi:type="dcterms:W3CDTF">2020-04-28T01:50:00Z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